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36F63FA4" w:rsidR="00967981" w:rsidRPr="00C571D7" w:rsidRDefault="00967981" w:rsidP="00967981">
      <w:pPr>
        <w:tabs>
          <w:tab w:val="left" w:pos="3106"/>
          <w:tab w:val="center" w:pos="4536"/>
          <w:tab w:val="right" w:pos="9072"/>
        </w:tabs>
        <w:jc w:val="both"/>
        <w:rPr>
          <w:rFonts w:ascii="Arial" w:hAnsi="Arial" w:cs="Arial"/>
          <w:b/>
          <w:bCs/>
          <w:highlight w:val="yellow"/>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B4212E">
        <w:rPr>
          <w:rFonts w:ascii="Arial" w:hAnsi="Arial" w:cs="Arial" w:hint="eastAsia"/>
          <w:b/>
        </w:rPr>
        <w:t>6</w:t>
      </w:r>
      <w:r w:rsidR="00DF399A">
        <w:rPr>
          <w:rFonts w:ascii="Arial" w:hAnsi="Arial" w:cs="Arial"/>
          <w:b/>
        </w:rPr>
        <w:t>bis-e</w:t>
      </w:r>
      <w:bookmarkStart w:id="0" w:name="_Hlk41145946"/>
      <w:r w:rsidR="00BA375D">
        <w:rPr>
          <w:rFonts w:ascii="Arial" w:hAnsi="Arial" w:cs="Arial"/>
          <w:b/>
          <w:bCs/>
        </w:rPr>
        <w:tab/>
      </w:r>
      <w:r w:rsidR="005C7E54" w:rsidRPr="009A2353">
        <w:rPr>
          <w:rFonts w:ascii="Arial" w:hAnsi="Arial" w:cs="Arial"/>
          <w:b/>
          <w:bCs/>
        </w:rPr>
        <w:t>R4-2</w:t>
      </w:r>
      <w:bookmarkEnd w:id="0"/>
      <w:r w:rsidR="00B4212E">
        <w:rPr>
          <w:rFonts w:ascii="Arial" w:hAnsi="Arial" w:cs="Arial" w:hint="eastAsia"/>
          <w:b/>
          <w:bCs/>
        </w:rPr>
        <w:t>30</w:t>
      </w:r>
      <w:r w:rsidR="00624D59">
        <w:rPr>
          <w:rFonts w:ascii="Arial" w:hAnsi="Arial" w:cs="Arial"/>
          <w:b/>
          <w:bCs/>
        </w:rPr>
        <w:t>4636</w:t>
      </w:r>
    </w:p>
    <w:p w14:paraId="59393CAD" w14:textId="7D884574" w:rsidR="00967981" w:rsidRPr="006F2997" w:rsidRDefault="00DF399A" w:rsidP="00967981">
      <w:pPr>
        <w:tabs>
          <w:tab w:val="left" w:pos="3106"/>
          <w:tab w:val="center" w:pos="4536"/>
          <w:tab w:val="right" w:pos="9072"/>
        </w:tabs>
        <w:jc w:val="both"/>
        <w:rPr>
          <w:rFonts w:ascii="Arial" w:hAnsi="Arial" w:cs="Arial"/>
          <w:b/>
          <w:bCs/>
        </w:rPr>
      </w:pPr>
      <w:r w:rsidRPr="00DF399A">
        <w:rPr>
          <w:rFonts w:ascii="Arial" w:hAnsi="Arial" w:cs="Arial"/>
          <w:b/>
          <w:bCs/>
        </w:rPr>
        <w:t>Online, April 17 – April 26, 2023</w:t>
      </w:r>
    </w:p>
    <w:p w14:paraId="03D9AB6B" w14:textId="77777777" w:rsidR="00B71217" w:rsidRPr="00967981" w:rsidRDefault="00B71217" w:rsidP="00B71217">
      <w:pPr>
        <w:tabs>
          <w:tab w:val="left" w:pos="1985"/>
        </w:tabs>
        <w:rPr>
          <w:b/>
          <w:sz w:val="22"/>
        </w:rPr>
      </w:pPr>
    </w:p>
    <w:p w14:paraId="5091D0EE" w14:textId="1A9D822F"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3F1236">
        <w:rPr>
          <w:rFonts w:hint="eastAsia"/>
          <w:sz w:val="22"/>
        </w:rPr>
        <w:t>5.14</w:t>
      </w:r>
      <w:r w:rsidR="003F1236">
        <w:rPr>
          <w:sz w:val="22"/>
        </w:rPr>
        <w:t>.4.1</w:t>
      </w:r>
    </w:p>
    <w:p w14:paraId="050928FC" w14:textId="77777777"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1" w:name="_Hlk41145958"/>
      <w:r w:rsidRPr="00787674">
        <w:rPr>
          <w:sz w:val="22"/>
        </w:rPr>
        <w:t>CMCC</w:t>
      </w:r>
      <w:bookmarkEnd w:id="1"/>
    </w:p>
    <w:p w14:paraId="4B75FBF3" w14:textId="19CF23BF"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2" w:name="_Hlk41145953"/>
      <w:bookmarkStart w:id="3" w:name="OLE_LINK7"/>
      <w:bookmarkStart w:id="4" w:name="OLE_LINK8"/>
      <w:r w:rsidR="00586F7A">
        <w:rPr>
          <w:sz w:val="22"/>
        </w:rPr>
        <w:t xml:space="preserve"> Discussion on </w:t>
      </w:r>
      <w:r w:rsidR="00B53597">
        <w:rPr>
          <w:sz w:val="22"/>
        </w:rPr>
        <w:t>g</w:t>
      </w:r>
      <w:r w:rsidR="007F577D">
        <w:rPr>
          <w:sz w:val="22"/>
        </w:rPr>
        <w:t xml:space="preserve">eneral </w:t>
      </w:r>
      <w:r w:rsidR="00586F7A">
        <w:rPr>
          <w:sz w:val="22"/>
        </w:rPr>
        <w:t>RRM requirements for ATG</w:t>
      </w:r>
      <w:bookmarkEnd w:id="2"/>
    </w:p>
    <w:bookmarkEnd w:id="3"/>
    <w:bookmarkEnd w:id="4"/>
    <w:p w14:paraId="084F8028" w14:textId="77777777" w:rsidR="009C30C4" w:rsidRPr="00F42CC3" w:rsidRDefault="00B71217" w:rsidP="008C33BB">
      <w:pPr>
        <w:tabs>
          <w:tab w:val="left" w:pos="1770"/>
        </w:tabs>
        <w:rPr>
          <w:sz w:val="22"/>
        </w:rPr>
      </w:pPr>
      <w:r w:rsidRPr="00787674">
        <w:rPr>
          <w:b/>
          <w:sz w:val="22"/>
        </w:rPr>
        <w:t>Document for:</w:t>
      </w:r>
      <w:r w:rsidRPr="00787674">
        <w:rPr>
          <w:b/>
          <w:sz w:val="22"/>
        </w:rPr>
        <w:tab/>
      </w:r>
      <w:r w:rsidR="00E96A5F" w:rsidRPr="00787674">
        <w:rPr>
          <w:sz w:val="22"/>
        </w:rPr>
        <w:t>Discussion</w:t>
      </w:r>
    </w:p>
    <w:p w14:paraId="6CF4411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730FD637" w14:textId="79724803" w:rsidR="008965F6" w:rsidRDefault="001602CC" w:rsidP="00C41455">
      <w:pPr>
        <w:tabs>
          <w:tab w:val="left" w:pos="1134"/>
        </w:tabs>
        <w:spacing w:after="120" w:line="240" w:lineRule="exact"/>
        <w:rPr>
          <w:sz w:val="20"/>
          <w:szCs w:val="20"/>
        </w:rPr>
      </w:pPr>
      <w:r w:rsidRPr="001602CC">
        <w:rPr>
          <w:sz w:val="20"/>
          <w:szCs w:val="20"/>
        </w:rPr>
        <w:t xml:space="preserve">In </w:t>
      </w:r>
      <w:r w:rsidR="00C21779">
        <w:rPr>
          <w:sz w:val="20"/>
          <w:szCs w:val="20"/>
        </w:rPr>
        <w:t>RAN4#10</w:t>
      </w:r>
      <w:r w:rsidR="00035882">
        <w:rPr>
          <w:sz w:val="20"/>
          <w:szCs w:val="20"/>
        </w:rPr>
        <w:t>6</w:t>
      </w:r>
      <w:r w:rsidR="00C21779">
        <w:rPr>
          <w:sz w:val="20"/>
          <w:szCs w:val="20"/>
        </w:rPr>
        <w:t xml:space="preserve"> meeting,</w:t>
      </w:r>
      <w:r w:rsidR="006D3F69">
        <w:rPr>
          <w:sz w:val="20"/>
          <w:szCs w:val="20"/>
        </w:rPr>
        <w:t xml:space="preserve"> </w:t>
      </w:r>
      <w:r w:rsidR="00E4006A">
        <w:rPr>
          <w:sz w:val="20"/>
          <w:szCs w:val="20"/>
        </w:rPr>
        <w:t>some</w:t>
      </w:r>
      <w:r w:rsidR="00AB6627">
        <w:rPr>
          <w:sz w:val="20"/>
          <w:szCs w:val="20"/>
        </w:rPr>
        <w:t xml:space="preserve"> general issues </w:t>
      </w:r>
      <w:r w:rsidR="006D3F69">
        <w:rPr>
          <w:sz w:val="20"/>
          <w:szCs w:val="20"/>
        </w:rPr>
        <w:t xml:space="preserve">were discussed, </w:t>
      </w:r>
      <w:r w:rsidR="008D2718">
        <w:rPr>
          <w:sz w:val="20"/>
          <w:szCs w:val="20"/>
        </w:rPr>
        <w:t>t</w:t>
      </w:r>
      <w:r w:rsidR="00C21779">
        <w:rPr>
          <w:sz w:val="20"/>
          <w:szCs w:val="20"/>
        </w:rPr>
        <w:t xml:space="preserve">he WF has been approved </w:t>
      </w:r>
      <w:r w:rsidR="00616DA5">
        <w:rPr>
          <w:sz w:val="20"/>
          <w:szCs w:val="20"/>
        </w:rPr>
        <w:t xml:space="preserve">in </w:t>
      </w:r>
      <w:r w:rsidR="00C21779">
        <w:rPr>
          <w:sz w:val="20"/>
          <w:szCs w:val="20"/>
        </w:rPr>
        <w:t xml:space="preserve">[1]. </w:t>
      </w:r>
      <w:r w:rsidR="006865C6">
        <w:rPr>
          <w:sz w:val="20"/>
          <w:szCs w:val="20"/>
        </w:rPr>
        <w:t xml:space="preserve">In this contribution, we </w:t>
      </w:r>
      <w:r w:rsidR="008965F6">
        <w:rPr>
          <w:sz w:val="20"/>
          <w:szCs w:val="20"/>
        </w:rPr>
        <w:t>further provide our views on theses open general issues</w:t>
      </w:r>
      <w:r w:rsidR="003F3214">
        <w:rPr>
          <w:sz w:val="20"/>
          <w:szCs w:val="20"/>
        </w:rPr>
        <w:t xml:space="preserve"> based on current progress</w:t>
      </w:r>
      <w:r w:rsidR="008965F6">
        <w:rPr>
          <w:sz w:val="20"/>
          <w:szCs w:val="20"/>
        </w:rPr>
        <w:t>.</w:t>
      </w:r>
    </w:p>
    <w:p w14:paraId="360E8369" w14:textId="3B0ADA23" w:rsidR="00932153" w:rsidRDefault="00616DA5" w:rsidP="00932153">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5" w:name="OLE_LINK1"/>
      <w:bookmarkStart w:id="6" w:name="OLE_LINK2"/>
      <w:r>
        <w:rPr>
          <w:rFonts w:ascii="Times New Roman" w:hAnsi="Times New Roman"/>
          <w:b w:val="0"/>
          <w:bCs w:val="0"/>
          <w:kern w:val="0"/>
          <w:sz w:val="36"/>
          <w:szCs w:val="36"/>
        </w:rPr>
        <w:t>General</w:t>
      </w:r>
    </w:p>
    <w:p w14:paraId="33D9300C" w14:textId="77777777" w:rsidR="00457666" w:rsidRPr="002B179E" w:rsidRDefault="00457666" w:rsidP="00457666">
      <w:pPr>
        <w:spacing w:beforeLines="100" w:before="312"/>
        <w:rPr>
          <w:b/>
          <w:i/>
          <w:iCs/>
          <w:sz w:val="20"/>
          <w:szCs w:val="20"/>
          <w:u w:val="single"/>
          <w:lang w:eastAsia="ko-KR"/>
        </w:rPr>
      </w:pPr>
      <w:bookmarkStart w:id="7" w:name="_Hlk70326378"/>
      <w:r w:rsidRPr="002B179E">
        <w:rPr>
          <w:b/>
          <w:i/>
          <w:iCs/>
          <w:sz w:val="20"/>
          <w:szCs w:val="20"/>
          <w:u w:val="single"/>
          <w:lang w:eastAsia="ko-KR"/>
        </w:rPr>
        <w:t>Band table</w:t>
      </w:r>
    </w:p>
    <w:p w14:paraId="2E14F934" w14:textId="77777777" w:rsidR="00457666" w:rsidRPr="00651C58" w:rsidRDefault="00457666" w:rsidP="00457666">
      <w:pPr>
        <w:pStyle w:val="af9"/>
        <w:numPr>
          <w:ilvl w:val="0"/>
          <w:numId w:val="25"/>
        </w:numPr>
        <w:spacing w:after="120"/>
        <w:ind w:firstLineChars="0" w:hanging="357"/>
        <w:rPr>
          <w:rFonts w:eastAsia="宋体" w:cs="Times New Roman"/>
          <w:i/>
          <w:iCs/>
          <w:sz w:val="20"/>
          <w:szCs w:val="20"/>
        </w:rPr>
      </w:pPr>
      <w:r w:rsidRPr="00651C58">
        <w:rPr>
          <w:rFonts w:eastAsia="宋体" w:cs="Times New Roman"/>
          <w:i/>
          <w:iCs/>
          <w:sz w:val="20"/>
          <w:szCs w:val="20"/>
        </w:rPr>
        <w:t>RAN4 to revisit the discussions on need for separate frequency band grouping table after REFSENS has been agreed for ATG bands</w:t>
      </w:r>
    </w:p>
    <w:p w14:paraId="316D8EA9" w14:textId="2C4B6544" w:rsidR="001C2225" w:rsidRDefault="00E23031" w:rsidP="00457666">
      <w:pPr>
        <w:tabs>
          <w:tab w:val="left" w:pos="1134"/>
        </w:tabs>
        <w:spacing w:before="60"/>
        <w:jc w:val="both"/>
        <w:rPr>
          <w:rFonts w:eastAsia="等线"/>
          <w:sz w:val="20"/>
          <w:szCs w:val="20"/>
          <w:lang w:val="en-GB"/>
        </w:rPr>
      </w:pPr>
      <w:r>
        <w:rPr>
          <w:rFonts w:eastAsia="等线"/>
          <w:sz w:val="20"/>
          <w:szCs w:val="20"/>
          <w:lang w:val="en-GB"/>
        </w:rPr>
        <w:t xml:space="preserve">In last meeting, following agreement has been achieved in RF session </w:t>
      </w:r>
      <w:r w:rsidR="001C2225">
        <w:rPr>
          <w:rFonts w:eastAsia="等线"/>
          <w:sz w:val="20"/>
          <w:szCs w:val="20"/>
          <w:lang w:val="en-GB"/>
        </w:rPr>
        <w:t>[2]</w:t>
      </w:r>
      <w:r w:rsidR="00DA1345">
        <w:rPr>
          <w:rFonts w:eastAsia="等线"/>
          <w:sz w:val="20"/>
          <w:szCs w:val="20"/>
          <w:lang w:val="en-GB"/>
        </w:rPr>
        <w:t>:</w:t>
      </w:r>
    </w:p>
    <w:tbl>
      <w:tblPr>
        <w:tblStyle w:val="a8"/>
        <w:tblW w:w="0" w:type="auto"/>
        <w:tblLook w:val="04A0" w:firstRow="1" w:lastRow="0" w:firstColumn="1" w:lastColumn="0" w:noHBand="0" w:noVBand="1"/>
      </w:tblPr>
      <w:tblGrid>
        <w:gridCol w:w="9105"/>
      </w:tblGrid>
      <w:tr w:rsidR="001C2225" w14:paraId="2E9F0F31" w14:textId="77777777" w:rsidTr="001C2225">
        <w:tc>
          <w:tcPr>
            <w:tcW w:w="9105" w:type="dxa"/>
          </w:tcPr>
          <w:p w14:paraId="1C5A7151" w14:textId="4B881C20" w:rsidR="006E337A" w:rsidRPr="006E337A" w:rsidRDefault="006E337A" w:rsidP="006E337A">
            <w:pPr>
              <w:tabs>
                <w:tab w:val="left" w:pos="1134"/>
              </w:tabs>
              <w:spacing w:before="60" w:after="60"/>
              <w:jc w:val="both"/>
              <w:rPr>
                <w:rFonts w:eastAsia="等线"/>
                <w:i/>
                <w:iCs/>
                <w:sz w:val="20"/>
                <w:szCs w:val="20"/>
                <w:lang w:val="en-GB"/>
              </w:rPr>
            </w:pPr>
            <w:r w:rsidRPr="00A91418">
              <w:rPr>
                <w:rFonts w:eastAsia="等线" w:hint="eastAsia"/>
                <w:i/>
                <w:iCs/>
                <w:sz w:val="20"/>
                <w:szCs w:val="20"/>
                <w:highlight w:val="green"/>
                <w:lang w:val="en-GB"/>
              </w:rPr>
              <w:t>Agreements</w:t>
            </w:r>
          </w:p>
          <w:p w14:paraId="4614FF9D" w14:textId="1CE6C81D" w:rsidR="001F6026" w:rsidRPr="00E23031" w:rsidRDefault="001C2225" w:rsidP="00E23031">
            <w:pPr>
              <w:numPr>
                <w:ilvl w:val="0"/>
                <w:numId w:val="43"/>
              </w:numPr>
              <w:tabs>
                <w:tab w:val="left" w:pos="1134"/>
              </w:tabs>
              <w:spacing w:before="60" w:after="60"/>
              <w:jc w:val="both"/>
              <w:rPr>
                <w:rFonts w:eastAsia="等线"/>
                <w:i/>
                <w:iCs/>
                <w:sz w:val="20"/>
                <w:szCs w:val="20"/>
                <w:lang w:val="en-GB"/>
              </w:rPr>
            </w:pPr>
            <w:r w:rsidRPr="002B179E">
              <w:rPr>
                <w:rFonts w:eastAsia="等线"/>
                <w:i/>
                <w:iCs/>
                <w:sz w:val="20"/>
                <w:szCs w:val="20"/>
                <w:lang w:val="en-GB"/>
              </w:rPr>
              <w:t>The REFSENS requirements specified in TS 38.101-1 for each band can be reused for ATG UE</w:t>
            </w:r>
          </w:p>
        </w:tc>
      </w:tr>
    </w:tbl>
    <w:p w14:paraId="07CACAA2" w14:textId="74A2D679" w:rsidR="001C2225" w:rsidRDefault="001C2225" w:rsidP="00457666">
      <w:pPr>
        <w:tabs>
          <w:tab w:val="left" w:pos="1134"/>
        </w:tabs>
        <w:spacing w:before="60"/>
        <w:jc w:val="both"/>
        <w:rPr>
          <w:rFonts w:eastAsia="等线"/>
          <w:sz w:val="20"/>
          <w:szCs w:val="20"/>
          <w:lang w:val="en-GB"/>
        </w:rPr>
      </w:pPr>
      <w:r>
        <w:rPr>
          <w:rFonts w:eastAsia="等线"/>
          <w:sz w:val="20"/>
          <w:szCs w:val="20"/>
          <w:lang w:val="en-GB"/>
        </w:rPr>
        <w:t xml:space="preserve">Since RAN4 has agreed to reuse the legacy REFSENS requirements for ATG UE for each band, the legacy frequency band grouping table can be also reused. </w:t>
      </w:r>
    </w:p>
    <w:p w14:paraId="1C72CE0A" w14:textId="19C20608" w:rsidR="001C076B" w:rsidRPr="00651C58" w:rsidRDefault="001C076B" w:rsidP="001F6026">
      <w:pPr>
        <w:tabs>
          <w:tab w:val="left" w:pos="1134"/>
        </w:tabs>
        <w:spacing w:before="60"/>
        <w:jc w:val="both"/>
        <w:rPr>
          <w:rFonts w:eastAsia="等线"/>
          <w:sz w:val="20"/>
          <w:szCs w:val="20"/>
          <w:lang w:val="en-GB"/>
        </w:rPr>
      </w:pPr>
      <w:r>
        <w:rPr>
          <w:rFonts w:eastAsia="等线"/>
          <w:b/>
          <w:bCs/>
          <w:i/>
          <w:iCs/>
          <w:sz w:val="20"/>
          <w:szCs w:val="20"/>
        </w:rPr>
        <w:t>Proposal</w:t>
      </w:r>
      <w:r w:rsidRPr="0015279A">
        <w:rPr>
          <w:rFonts w:eastAsia="等线"/>
          <w:b/>
          <w:bCs/>
          <w:i/>
          <w:iCs/>
          <w:sz w:val="20"/>
          <w:szCs w:val="20"/>
        </w:rPr>
        <w:t xml:space="preserve"> 1: </w:t>
      </w:r>
      <w:r>
        <w:rPr>
          <w:rFonts w:eastAsia="等线"/>
          <w:b/>
          <w:bCs/>
          <w:i/>
          <w:iCs/>
          <w:sz w:val="20"/>
          <w:szCs w:val="20"/>
        </w:rPr>
        <w:t>Reuse the legacy frequency band grouping</w:t>
      </w:r>
      <w:r w:rsidR="001F6026">
        <w:rPr>
          <w:rFonts w:eastAsia="等线"/>
          <w:b/>
          <w:bCs/>
          <w:i/>
          <w:iCs/>
          <w:sz w:val="20"/>
          <w:szCs w:val="20"/>
        </w:rPr>
        <w:t xml:space="preserve"> table</w:t>
      </w:r>
      <w:r w:rsidR="004C7E01">
        <w:rPr>
          <w:rFonts w:eastAsia="等线"/>
          <w:b/>
          <w:bCs/>
          <w:i/>
          <w:iCs/>
          <w:sz w:val="20"/>
          <w:szCs w:val="20"/>
        </w:rPr>
        <w:t xml:space="preserve"> </w:t>
      </w:r>
      <w:r w:rsidR="004C7E01">
        <w:rPr>
          <w:rFonts w:eastAsia="等线" w:hint="eastAsia"/>
          <w:b/>
          <w:bCs/>
          <w:i/>
          <w:iCs/>
          <w:sz w:val="20"/>
          <w:szCs w:val="20"/>
        </w:rPr>
        <w:t>for</w:t>
      </w:r>
      <w:r w:rsidR="004C7E01">
        <w:rPr>
          <w:rFonts w:eastAsia="等线"/>
          <w:b/>
          <w:bCs/>
          <w:i/>
          <w:iCs/>
          <w:sz w:val="20"/>
          <w:szCs w:val="20"/>
        </w:rPr>
        <w:t xml:space="preserve"> R18 ATG.</w:t>
      </w:r>
      <w:r w:rsidR="004C7E01" w:rsidRPr="00651C58">
        <w:rPr>
          <w:rFonts w:eastAsia="等线"/>
          <w:sz w:val="20"/>
          <w:szCs w:val="20"/>
          <w:lang w:val="en-GB"/>
        </w:rPr>
        <w:t xml:space="preserve"> </w:t>
      </w:r>
    </w:p>
    <w:p w14:paraId="4FF2D08C" w14:textId="62DD7CA5" w:rsidR="001D0C43" w:rsidRPr="002B179E" w:rsidRDefault="00035882" w:rsidP="00457666">
      <w:pPr>
        <w:spacing w:beforeLines="100" w:before="312"/>
        <w:rPr>
          <w:b/>
          <w:i/>
          <w:iCs/>
          <w:sz w:val="20"/>
          <w:szCs w:val="20"/>
          <w:u w:val="single"/>
          <w:lang w:eastAsia="ko-KR"/>
        </w:rPr>
      </w:pPr>
      <w:r w:rsidRPr="002B179E">
        <w:rPr>
          <w:b/>
          <w:i/>
          <w:iCs/>
          <w:sz w:val="20"/>
          <w:szCs w:val="20"/>
          <w:u w:val="single"/>
          <w:lang w:eastAsia="ko-KR"/>
        </w:rPr>
        <w:t>Issue 1-1-5: How to involve ATG RRM core requirements in TS38.133</w:t>
      </w:r>
    </w:p>
    <w:p w14:paraId="5D86E685" w14:textId="77777777" w:rsidR="00E047DB" w:rsidRPr="00E047DB" w:rsidRDefault="00E047DB" w:rsidP="00E047DB">
      <w:pPr>
        <w:pStyle w:val="af9"/>
        <w:numPr>
          <w:ilvl w:val="0"/>
          <w:numId w:val="25"/>
        </w:numPr>
        <w:spacing w:after="120"/>
        <w:ind w:firstLineChars="0" w:hanging="357"/>
        <w:rPr>
          <w:rFonts w:eastAsia="宋体" w:cs="Times New Roman"/>
          <w:i/>
          <w:iCs/>
          <w:sz w:val="20"/>
          <w:szCs w:val="20"/>
        </w:rPr>
      </w:pPr>
      <w:r w:rsidRPr="00E047DB">
        <w:rPr>
          <w:rFonts w:eastAsia="宋体" w:cs="Times New Roman"/>
          <w:i/>
          <w:iCs/>
          <w:sz w:val="20"/>
          <w:szCs w:val="20"/>
        </w:rPr>
        <w:t xml:space="preserve">Option 1: ATG specific RRM requirements are defined in separate sections in specification. </w:t>
      </w:r>
    </w:p>
    <w:p w14:paraId="2BF1278C" w14:textId="1B467328" w:rsidR="00E047DB" w:rsidRPr="00E047DB" w:rsidRDefault="00E047DB" w:rsidP="00E047DB">
      <w:pPr>
        <w:pStyle w:val="af9"/>
        <w:numPr>
          <w:ilvl w:val="0"/>
          <w:numId w:val="25"/>
        </w:numPr>
        <w:spacing w:after="120"/>
        <w:ind w:firstLineChars="0" w:hanging="357"/>
        <w:rPr>
          <w:rFonts w:eastAsia="宋体" w:cs="Times New Roman"/>
          <w:i/>
          <w:iCs/>
          <w:sz w:val="20"/>
          <w:szCs w:val="20"/>
        </w:rPr>
      </w:pPr>
      <w:r w:rsidRPr="00E047DB">
        <w:rPr>
          <w:rFonts w:eastAsia="宋体" w:cs="Times New Roman"/>
          <w:i/>
          <w:iCs/>
          <w:sz w:val="20"/>
          <w:szCs w:val="20"/>
        </w:rPr>
        <w:t>Option 2: Add ATG related requirements in the current corresponding section, similar as HST.</w:t>
      </w:r>
    </w:p>
    <w:p w14:paraId="0587749F" w14:textId="56E19FA0" w:rsidR="002B179E" w:rsidRPr="002B179E" w:rsidRDefault="002B179E" w:rsidP="008E5931">
      <w:pPr>
        <w:tabs>
          <w:tab w:val="left" w:pos="1134"/>
        </w:tabs>
        <w:spacing w:before="60" w:afterLines="50" w:after="156"/>
        <w:jc w:val="both"/>
        <w:rPr>
          <w:rFonts w:eastAsia="等线"/>
          <w:sz w:val="20"/>
          <w:szCs w:val="20"/>
        </w:rPr>
      </w:pPr>
      <w:bookmarkStart w:id="8" w:name="_Hlk130285732"/>
      <w:r>
        <w:rPr>
          <w:rFonts w:eastAsia="等线"/>
          <w:sz w:val="20"/>
          <w:szCs w:val="20"/>
        </w:rPr>
        <w:t xml:space="preserve">After four meetings of </w:t>
      </w:r>
      <w:r w:rsidR="00554942">
        <w:rPr>
          <w:rFonts w:eastAsia="等线"/>
          <w:sz w:val="20"/>
          <w:szCs w:val="20"/>
        </w:rPr>
        <w:t xml:space="preserve">ATG impaction </w:t>
      </w:r>
      <w:r>
        <w:rPr>
          <w:rFonts w:eastAsia="等线"/>
          <w:sz w:val="20"/>
          <w:szCs w:val="20"/>
        </w:rPr>
        <w:t>discussion, RAN4</w:t>
      </w:r>
      <w:r w:rsidR="00710D98">
        <w:rPr>
          <w:rFonts w:eastAsia="等线"/>
          <w:sz w:val="20"/>
          <w:szCs w:val="20"/>
        </w:rPr>
        <w:t xml:space="preserve"> </w:t>
      </w:r>
      <w:r w:rsidR="00710D98">
        <w:rPr>
          <w:rFonts w:eastAsia="等线" w:hint="eastAsia"/>
          <w:sz w:val="20"/>
          <w:szCs w:val="20"/>
        </w:rPr>
        <w:t>has</w:t>
      </w:r>
      <w:r>
        <w:rPr>
          <w:rFonts w:eastAsia="等线"/>
          <w:sz w:val="20"/>
          <w:szCs w:val="20"/>
        </w:rPr>
        <w:t xml:space="preserve"> basically </w:t>
      </w:r>
      <w:r w:rsidRPr="002B179E">
        <w:rPr>
          <w:rFonts w:eastAsia="等线"/>
          <w:sz w:val="20"/>
          <w:szCs w:val="20"/>
        </w:rPr>
        <w:t>recognized</w:t>
      </w:r>
      <w:r>
        <w:rPr>
          <w:rFonts w:eastAsia="等线"/>
          <w:sz w:val="20"/>
          <w:szCs w:val="20"/>
        </w:rPr>
        <w:t xml:space="preserve"> the differences between ATG and fully ground based systems, as listed in the table below:</w:t>
      </w:r>
    </w:p>
    <w:tbl>
      <w:tblPr>
        <w:tblStyle w:val="a8"/>
        <w:tblW w:w="0" w:type="auto"/>
        <w:jc w:val="center"/>
        <w:tblLook w:val="04A0" w:firstRow="1" w:lastRow="0" w:firstColumn="1" w:lastColumn="0" w:noHBand="0" w:noVBand="1"/>
      </w:tblPr>
      <w:tblGrid>
        <w:gridCol w:w="2410"/>
        <w:gridCol w:w="3119"/>
        <w:gridCol w:w="2971"/>
      </w:tblGrid>
      <w:tr w:rsidR="002B179E" w:rsidRPr="002B179E" w14:paraId="2869B2DA" w14:textId="77777777" w:rsidTr="00CC0A7B">
        <w:trPr>
          <w:jc w:val="center"/>
        </w:trPr>
        <w:tc>
          <w:tcPr>
            <w:tcW w:w="2410" w:type="dxa"/>
            <w:vAlign w:val="center"/>
          </w:tcPr>
          <w:p w14:paraId="3891A206"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b/>
                <w:sz w:val="20"/>
                <w:szCs w:val="20"/>
              </w:rPr>
              <w:t>Requirement</w:t>
            </w:r>
          </w:p>
        </w:tc>
        <w:tc>
          <w:tcPr>
            <w:tcW w:w="3119" w:type="dxa"/>
          </w:tcPr>
          <w:p w14:paraId="460184BD" w14:textId="77777777" w:rsidR="002B179E" w:rsidRPr="002B179E" w:rsidRDefault="002B179E" w:rsidP="008E5931">
            <w:pPr>
              <w:tabs>
                <w:tab w:val="left" w:pos="1134"/>
              </w:tabs>
              <w:spacing w:before="60" w:after="60"/>
              <w:rPr>
                <w:rFonts w:eastAsia="等线"/>
                <w:b/>
                <w:sz w:val="20"/>
                <w:szCs w:val="20"/>
              </w:rPr>
            </w:pPr>
            <w:r w:rsidRPr="002B179E">
              <w:rPr>
                <w:rFonts w:eastAsia="等线" w:hint="eastAsia"/>
                <w:b/>
                <w:sz w:val="20"/>
                <w:szCs w:val="20"/>
              </w:rPr>
              <w:t>I</w:t>
            </w:r>
            <w:r w:rsidRPr="002B179E">
              <w:rPr>
                <w:rFonts w:eastAsia="等线"/>
                <w:b/>
                <w:sz w:val="20"/>
                <w:szCs w:val="20"/>
              </w:rPr>
              <w:t>tem</w:t>
            </w:r>
          </w:p>
        </w:tc>
        <w:tc>
          <w:tcPr>
            <w:tcW w:w="2971" w:type="dxa"/>
            <w:vAlign w:val="center"/>
          </w:tcPr>
          <w:p w14:paraId="434E2838" w14:textId="6A916050" w:rsidR="002B179E" w:rsidRPr="002B179E" w:rsidRDefault="002B179E" w:rsidP="008E5931">
            <w:pPr>
              <w:tabs>
                <w:tab w:val="left" w:pos="1134"/>
              </w:tabs>
              <w:spacing w:before="60" w:after="60"/>
              <w:rPr>
                <w:rFonts w:eastAsia="等线"/>
                <w:sz w:val="20"/>
                <w:szCs w:val="20"/>
                <w:lang w:val="en-GB"/>
              </w:rPr>
            </w:pPr>
            <w:r w:rsidRPr="002B179E">
              <w:rPr>
                <w:rFonts w:eastAsia="等线"/>
                <w:b/>
                <w:sz w:val="20"/>
                <w:szCs w:val="20"/>
              </w:rPr>
              <w:t>Comments</w:t>
            </w:r>
          </w:p>
        </w:tc>
      </w:tr>
      <w:tr w:rsidR="0009496C" w:rsidRPr="002B179E" w14:paraId="41918F15" w14:textId="77777777" w:rsidTr="00CC0A7B">
        <w:trPr>
          <w:jc w:val="center"/>
        </w:trPr>
        <w:tc>
          <w:tcPr>
            <w:tcW w:w="2410" w:type="dxa"/>
          </w:tcPr>
          <w:p w14:paraId="0B6E84D9" w14:textId="27819458" w:rsidR="0009496C" w:rsidRPr="002B179E" w:rsidRDefault="0009496C" w:rsidP="008E5931">
            <w:pPr>
              <w:tabs>
                <w:tab w:val="left" w:pos="1134"/>
              </w:tabs>
              <w:spacing w:before="60" w:after="60"/>
              <w:rPr>
                <w:rFonts w:eastAsia="等线"/>
                <w:sz w:val="20"/>
                <w:szCs w:val="20"/>
                <w:lang w:val="en-GB"/>
              </w:rPr>
            </w:pPr>
            <w:r>
              <w:rPr>
                <w:rFonts w:eastAsia="等线"/>
                <w:sz w:val="20"/>
                <w:szCs w:val="20"/>
                <w:lang w:val="en-GB"/>
              </w:rPr>
              <w:t>[</w:t>
            </w:r>
            <w:r w:rsidR="00912D69" w:rsidRPr="00912D69">
              <w:rPr>
                <w:rFonts w:eastAsia="等线"/>
                <w:sz w:val="20"/>
                <w:szCs w:val="20"/>
                <w:lang w:val="en-GB"/>
              </w:rPr>
              <w:t>Frequency bands grouping</w:t>
            </w:r>
            <w:r>
              <w:rPr>
                <w:rFonts w:eastAsia="等线"/>
                <w:sz w:val="20"/>
                <w:szCs w:val="20"/>
                <w:lang w:val="en-GB"/>
              </w:rPr>
              <w:t xml:space="preserve">] </w:t>
            </w:r>
          </w:p>
        </w:tc>
        <w:tc>
          <w:tcPr>
            <w:tcW w:w="3119" w:type="dxa"/>
          </w:tcPr>
          <w:p w14:paraId="29EB3D51" w14:textId="0907721B" w:rsidR="0009496C" w:rsidRPr="002B179E" w:rsidRDefault="00912D69" w:rsidP="008E5931">
            <w:pPr>
              <w:tabs>
                <w:tab w:val="left" w:pos="1134"/>
              </w:tabs>
              <w:spacing w:before="60" w:after="60"/>
              <w:rPr>
                <w:rFonts w:eastAsia="等线"/>
                <w:sz w:val="20"/>
                <w:szCs w:val="20"/>
                <w:lang w:val="en-GB"/>
              </w:rPr>
            </w:pPr>
            <w:r>
              <w:rPr>
                <w:rFonts w:eastAsia="等线" w:hint="eastAsia"/>
                <w:sz w:val="20"/>
                <w:szCs w:val="20"/>
                <w:lang w:val="en-GB"/>
              </w:rPr>
              <w:t>[</w:t>
            </w:r>
            <w:r w:rsidRPr="00912D69">
              <w:rPr>
                <w:rFonts w:eastAsia="等线"/>
                <w:sz w:val="20"/>
                <w:szCs w:val="20"/>
                <w:lang w:val="en-GB"/>
              </w:rPr>
              <w:t>NR operating bands in FR1</w:t>
            </w:r>
            <w:r>
              <w:rPr>
                <w:rFonts w:eastAsia="等线"/>
                <w:sz w:val="20"/>
                <w:szCs w:val="20"/>
                <w:lang w:val="en-GB"/>
              </w:rPr>
              <w:t>]</w:t>
            </w:r>
          </w:p>
        </w:tc>
        <w:tc>
          <w:tcPr>
            <w:tcW w:w="2971" w:type="dxa"/>
          </w:tcPr>
          <w:p w14:paraId="409C2704" w14:textId="5DF169F9" w:rsidR="0009496C" w:rsidRPr="002B179E" w:rsidRDefault="0009496C" w:rsidP="008E5931">
            <w:pPr>
              <w:tabs>
                <w:tab w:val="left" w:pos="1134"/>
              </w:tabs>
              <w:spacing w:before="60" w:after="60"/>
              <w:rPr>
                <w:rFonts w:eastAsia="等线"/>
                <w:sz w:val="20"/>
                <w:szCs w:val="20"/>
                <w:lang w:val="en-GB"/>
              </w:rPr>
            </w:pPr>
            <w:r>
              <w:rPr>
                <w:rFonts w:eastAsia="等线" w:hint="eastAsia"/>
                <w:sz w:val="20"/>
                <w:szCs w:val="20"/>
                <w:lang w:val="en-GB"/>
              </w:rPr>
              <w:t>T</w:t>
            </w:r>
            <w:r>
              <w:rPr>
                <w:rFonts w:eastAsia="等线"/>
                <w:sz w:val="20"/>
                <w:szCs w:val="20"/>
                <w:lang w:val="en-GB"/>
              </w:rPr>
              <w:t>BD</w:t>
            </w:r>
          </w:p>
        </w:tc>
      </w:tr>
      <w:tr w:rsidR="002B179E" w:rsidRPr="002B179E" w14:paraId="44B5D6BD" w14:textId="77777777" w:rsidTr="00CC0A7B">
        <w:trPr>
          <w:jc w:val="center"/>
        </w:trPr>
        <w:tc>
          <w:tcPr>
            <w:tcW w:w="2410" w:type="dxa"/>
          </w:tcPr>
          <w:p w14:paraId="79FF2C1C"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w:t>
            </w:r>
            <w:r w:rsidRPr="002B179E">
              <w:rPr>
                <w:rFonts w:eastAsia="等线"/>
                <w:sz w:val="20"/>
                <w:szCs w:val="20"/>
                <w:lang w:val="en-GB"/>
              </w:rPr>
              <w:t>Cell re-selection]</w:t>
            </w:r>
          </w:p>
        </w:tc>
        <w:tc>
          <w:tcPr>
            <w:tcW w:w="3119" w:type="dxa"/>
          </w:tcPr>
          <w:p w14:paraId="4D4C22FC"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sz w:val="20"/>
                <w:szCs w:val="20"/>
                <w:lang w:val="en-GB"/>
              </w:rPr>
              <w:t>[Cell re-selection mechanism]</w:t>
            </w:r>
          </w:p>
        </w:tc>
        <w:tc>
          <w:tcPr>
            <w:tcW w:w="2971" w:type="dxa"/>
          </w:tcPr>
          <w:p w14:paraId="7CE6FE47"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T</w:t>
            </w:r>
            <w:r w:rsidRPr="002B179E">
              <w:rPr>
                <w:rFonts w:eastAsia="等线"/>
                <w:sz w:val="20"/>
                <w:szCs w:val="20"/>
                <w:lang w:val="en-GB"/>
              </w:rPr>
              <w:t>BD</w:t>
            </w:r>
          </w:p>
        </w:tc>
      </w:tr>
      <w:tr w:rsidR="0009496C" w:rsidRPr="002B179E" w14:paraId="54A104B4" w14:textId="77777777" w:rsidTr="00CC0A7B">
        <w:trPr>
          <w:jc w:val="center"/>
        </w:trPr>
        <w:tc>
          <w:tcPr>
            <w:tcW w:w="2410" w:type="dxa"/>
          </w:tcPr>
          <w:p w14:paraId="1EB6AF27" w14:textId="77777777" w:rsidR="0009496C" w:rsidRPr="002B179E" w:rsidRDefault="0009496C" w:rsidP="008E5931">
            <w:pPr>
              <w:tabs>
                <w:tab w:val="left" w:pos="1134"/>
              </w:tabs>
              <w:spacing w:before="60" w:after="60"/>
              <w:rPr>
                <w:rFonts w:eastAsia="等线"/>
                <w:sz w:val="20"/>
                <w:szCs w:val="20"/>
                <w:lang w:val="en-GB"/>
              </w:rPr>
            </w:pPr>
          </w:p>
        </w:tc>
        <w:tc>
          <w:tcPr>
            <w:tcW w:w="3119" w:type="dxa"/>
          </w:tcPr>
          <w:p w14:paraId="616A1C65" w14:textId="064763F4" w:rsidR="0009496C" w:rsidRPr="002B179E" w:rsidRDefault="0009496C" w:rsidP="008E5931">
            <w:pPr>
              <w:tabs>
                <w:tab w:val="left" w:pos="1134"/>
              </w:tabs>
              <w:spacing w:before="60" w:after="60"/>
              <w:rPr>
                <w:rFonts w:eastAsia="等线"/>
                <w:sz w:val="20"/>
                <w:szCs w:val="20"/>
                <w:lang w:val="en-GB"/>
              </w:rPr>
            </w:pPr>
            <w:r>
              <w:rPr>
                <w:rFonts w:eastAsia="等线" w:hint="eastAsia"/>
                <w:sz w:val="20"/>
                <w:szCs w:val="20"/>
                <w:lang w:val="en-GB"/>
              </w:rPr>
              <w:t>[</w:t>
            </w:r>
            <w:r w:rsidRPr="0009496C">
              <w:rPr>
                <w:rFonts w:eastAsia="等线"/>
                <w:sz w:val="20"/>
                <w:szCs w:val="20"/>
                <w:lang w:val="en-GB"/>
              </w:rPr>
              <w:t>Cell re-selection measurement requirements</w:t>
            </w:r>
            <w:r>
              <w:rPr>
                <w:rFonts w:eastAsia="等线"/>
                <w:sz w:val="20"/>
                <w:szCs w:val="20"/>
                <w:lang w:val="en-GB"/>
              </w:rPr>
              <w:t>]</w:t>
            </w:r>
          </w:p>
        </w:tc>
        <w:tc>
          <w:tcPr>
            <w:tcW w:w="2971" w:type="dxa"/>
          </w:tcPr>
          <w:p w14:paraId="6E9A0BBA" w14:textId="77777777" w:rsidR="0009496C" w:rsidRDefault="0009496C" w:rsidP="008E5931">
            <w:pPr>
              <w:tabs>
                <w:tab w:val="left" w:pos="1134"/>
              </w:tabs>
              <w:spacing w:before="60" w:after="60"/>
              <w:rPr>
                <w:rFonts w:eastAsia="等线"/>
                <w:sz w:val="20"/>
                <w:szCs w:val="20"/>
                <w:lang w:val="en-GB"/>
              </w:rPr>
            </w:pPr>
            <w:r>
              <w:rPr>
                <w:rFonts w:eastAsia="等线"/>
                <w:sz w:val="20"/>
                <w:szCs w:val="20"/>
                <w:lang w:val="en-GB"/>
              </w:rPr>
              <w:t>TBD</w:t>
            </w:r>
          </w:p>
          <w:p w14:paraId="3ED0357E" w14:textId="3FF329DE" w:rsidR="0009496C" w:rsidRPr="002B179E" w:rsidRDefault="0009496C" w:rsidP="008E5931">
            <w:pPr>
              <w:tabs>
                <w:tab w:val="left" w:pos="1134"/>
              </w:tabs>
              <w:spacing w:before="60" w:after="60"/>
              <w:rPr>
                <w:rFonts w:eastAsia="等线"/>
                <w:sz w:val="20"/>
                <w:szCs w:val="20"/>
                <w:lang w:val="en-GB"/>
              </w:rPr>
            </w:pPr>
            <w:r>
              <w:rPr>
                <w:rFonts w:eastAsia="等线" w:hint="eastAsia"/>
                <w:sz w:val="20"/>
                <w:szCs w:val="20"/>
                <w:lang w:val="en-GB"/>
              </w:rPr>
              <w:t>[</w:t>
            </w:r>
            <w:r w:rsidRPr="00687DB2">
              <w:rPr>
                <w:rFonts w:eastAsia="宋体"/>
                <w:sz w:val="20"/>
                <w:szCs w:val="20"/>
              </w:rPr>
              <w:t>signalling, associated UE capabilities</w:t>
            </w:r>
            <w:r>
              <w:rPr>
                <w:rFonts w:eastAsia="宋体"/>
                <w:sz w:val="20"/>
                <w:szCs w:val="20"/>
              </w:rPr>
              <w:t xml:space="preserve"> and </w:t>
            </w:r>
            <w:r w:rsidRPr="00687DB2">
              <w:rPr>
                <w:rFonts w:eastAsia="宋体"/>
                <w:sz w:val="20"/>
                <w:szCs w:val="20"/>
              </w:rPr>
              <w:t>how to switch between the two sets of requirements</w:t>
            </w:r>
            <w:r>
              <w:rPr>
                <w:rFonts w:eastAsia="等线"/>
                <w:sz w:val="20"/>
                <w:szCs w:val="20"/>
                <w:lang w:val="en-GB"/>
              </w:rPr>
              <w:t>]</w:t>
            </w:r>
          </w:p>
        </w:tc>
      </w:tr>
      <w:tr w:rsidR="002B179E" w:rsidRPr="002B179E" w14:paraId="3BD91E9B" w14:textId="77777777" w:rsidTr="00CC0A7B">
        <w:trPr>
          <w:jc w:val="center"/>
        </w:trPr>
        <w:tc>
          <w:tcPr>
            <w:tcW w:w="2410" w:type="dxa"/>
            <w:vMerge w:val="restart"/>
          </w:tcPr>
          <w:p w14:paraId="040694F9"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w:t>
            </w:r>
            <w:r w:rsidRPr="002B179E">
              <w:rPr>
                <w:rFonts w:eastAsia="等线"/>
                <w:sz w:val="20"/>
                <w:szCs w:val="20"/>
                <w:lang w:val="en-GB"/>
              </w:rPr>
              <w:t>Conditional handover]</w:t>
            </w:r>
          </w:p>
        </w:tc>
        <w:tc>
          <w:tcPr>
            <w:tcW w:w="3119" w:type="dxa"/>
          </w:tcPr>
          <w:p w14:paraId="0B8DC683"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sz w:val="20"/>
                <w:szCs w:val="20"/>
                <w:lang w:val="en-GB"/>
              </w:rPr>
              <w:t>[Conditional handover mechanism]</w:t>
            </w:r>
          </w:p>
        </w:tc>
        <w:tc>
          <w:tcPr>
            <w:tcW w:w="2971" w:type="dxa"/>
          </w:tcPr>
          <w:p w14:paraId="59054FF4"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T</w:t>
            </w:r>
            <w:r w:rsidRPr="002B179E">
              <w:rPr>
                <w:rFonts w:eastAsia="等线"/>
                <w:sz w:val="20"/>
                <w:szCs w:val="20"/>
                <w:lang w:val="en-GB"/>
              </w:rPr>
              <w:t>BD</w:t>
            </w:r>
          </w:p>
        </w:tc>
      </w:tr>
      <w:tr w:rsidR="002B179E" w:rsidRPr="002B179E" w14:paraId="2FBE7BBA" w14:textId="77777777" w:rsidTr="00CC0A7B">
        <w:trPr>
          <w:jc w:val="center"/>
        </w:trPr>
        <w:tc>
          <w:tcPr>
            <w:tcW w:w="2410" w:type="dxa"/>
            <w:vMerge/>
          </w:tcPr>
          <w:p w14:paraId="1377E76B" w14:textId="77777777" w:rsidR="002B179E" w:rsidRPr="002B179E" w:rsidRDefault="002B179E" w:rsidP="008E5931">
            <w:pPr>
              <w:tabs>
                <w:tab w:val="left" w:pos="1134"/>
              </w:tabs>
              <w:spacing w:before="60" w:after="60"/>
              <w:rPr>
                <w:rFonts w:eastAsia="等线"/>
                <w:sz w:val="20"/>
                <w:szCs w:val="20"/>
                <w:lang w:val="en-GB"/>
              </w:rPr>
            </w:pPr>
          </w:p>
        </w:tc>
        <w:tc>
          <w:tcPr>
            <w:tcW w:w="3119" w:type="dxa"/>
          </w:tcPr>
          <w:p w14:paraId="79F5B5CE"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sz w:val="20"/>
                <w:szCs w:val="20"/>
                <w:lang w:val="en-GB"/>
              </w:rPr>
              <w:t>[Conditional handover requirements]</w:t>
            </w:r>
          </w:p>
        </w:tc>
        <w:tc>
          <w:tcPr>
            <w:tcW w:w="2971" w:type="dxa"/>
          </w:tcPr>
          <w:p w14:paraId="624C9A0B"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T</w:t>
            </w:r>
            <w:r w:rsidRPr="002B179E">
              <w:rPr>
                <w:rFonts w:eastAsia="等线"/>
                <w:sz w:val="20"/>
                <w:szCs w:val="20"/>
                <w:lang w:val="en-GB"/>
              </w:rPr>
              <w:t>BD</w:t>
            </w:r>
          </w:p>
        </w:tc>
      </w:tr>
      <w:tr w:rsidR="002B179E" w:rsidRPr="002B179E" w14:paraId="02A452A1" w14:textId="77777777" w:rsidTr="00CC0A7B">
        <w:trPr>
          <w:jc w:val="center"/>
        </w:trPr>
        <w:tc>
          <w:tcPr>
            <w:tcW w:w="2410" w:type="dxa"/>
            <w:vMerge w:val="restart"/>
          </w:tcPr>
          <w:p w14:paraId="6EC5B7E2" w14:textId="1B9C54C5" w:rsidR="002B179E" w:rsidRPr="002B179E" w:rsidRDefault="002B179E" w:rsidP="008E5931">
            <w:pPr>
              <w:tabs>
                <w:tab w:val="left" w:pos="1134"/>
              </w:tabs>
              <w:spacing w:before="60" w:after="60"/>
              <w:rPr>
                <w:rFonts w:eastAsia="等线"/>
                <w:sz w:val="20"/>
                <w:szCs w:val="20"/>
                <w:lang w:val="en-GB"/>
              </w:rPr>
            </w:pPr>
            <w:r w:rsidRPr="002B179E">
              <w:rPr>
                <w:rFonts w:eastAsia="等线"/>
                <w:sz w:val="20"/>
                <w:szCs w:val="20"/>
                <w:lang w:val="en-GB"/>
              </w:rPr>
              <w:lastRenderedPageBreak/>
              <w:t>UE transmit timing</w:t>
            </w:r>
          </w:p>
        </w:tc>
        <w:tc>
          <w:tcPr>
            <w:tcW w:w="3119" w:type="dxa"/>
          </w:tcPr>
          <w:p w14:paraId="322C4932" w14:textId="040724DE" w:rsidR="002B179E" w:rsidRPr="002B179E" w:rsidRDefault="002B179E" w:rsidP="008E5931">
            <w:pPr>
              <w:tabs>
                <w:tab w:val="left" w:pos="1134"/>
              </w:tabs>
              <w:spacing w:before="60" w:after="60"/>
              <w:rPr>
                <w:rFonts w:eastAsia="等线"/>
                <w:sz w:val="20"/>
                <w:szCs w:val="20"/>
                <w:lang w:val="en-GB"/>
              </w:rPr>
            </w:pPr>
            <w:r w:rsidRPr="002B179E">
              <w:rPr>
                <w:rFonts w:eastAsia="等线"/>
                <w:sz w:val="20"/>
                <w:szCs w:val="20"/>
                <w:lang w:val="en-GB"/>
              </w:rPr>
              <w:t>Initial transmit timing requirements Te</w:t>
            </w:r>
          </w:p>
        </w:tc>
        <w:tc>
          <w:tcPr>
            <w:tcW w:w="2971" w:type="dxa"/>
          </w:tcPr>
          <w:p w14:paraId="6800D2D0" w14:textId="738172DB" w:rsidR="002B179E" w:rsidRPr="002B179E" w:rsidRDefault="0009496C" w:rsidP="008E5931">
            <w:pPr>
              <w:tabs>
                <w:tab w:val="left" w:pos="1134"/>
              </w:tabs>
              <w:spacing w:before="60" w:after="60"/>
              <w:rPr>
                <w:rFonts w:eastAsia="等线"/>
                <w:sz w:val="20"/>
                <w:szCs w:val="20"/>
                <w:lang w:val="en-GB"/>
              </w:rPr>
            </w:pPr>
            <w:r>
              <w:rPr>
                <w:rFonts w:eastAsia="宋体"/>
                <w:sz w:val="20"/>
                <w:szCs w:val="20"/>
              </w:rPr>
              <w:t xml:space="preserve">Consider </w:t>
            </w:r>
            <w:r w:rsidRPr="00294970">
              <w:rPr>
                <w:rFonts w:eastAsia="宋体"/>
                <w:sz w:val="20"/>
                <w:szCs w:val="20"/>
              </w:rPr>
              <w:t>UE pre-compensation timing error</w:t>
            </w:r>
          </w:p>
        </w:tc>
      </w:tr>
      <w:tr w:rsidR="002B179E" w:rsidRPr="002B179E" w14:paraId="4D4517E6" w14:textId="77777777" w:rsidTr="00CC0A7B">
        <w:trPr>
          <w:jc w:val="center"/>
        </w:trPr>
        <w:tc>
          <w:tcPr>
            <w:tcW w:w="2410" w:type="dxa"/>
            <w:vMerge/>
          </w:tcPr>
          <w:p w14:paraId="75028E87" w14:textId="77777777" w:rsidR="002B179E" w:rsidRPr="002B179E" w:rsidRDefault="002B179E" w:rsidP="008E5931">
            <w:pPr>
              <w:tabs>
                <w:tab w:val="left" w:pos="1134"/>
              </w:tabs>
              <w:spacing w:before="60" w:after="60"/>
              <w:rPr>
                <w:rFonts w:eastAsia="等线"/>
                <w:sz w:val="20"/>
                <w:szCs w:val="20"/>
                <w:lang w:val="en-GB"/>
              </w:rPr>
            </w:pPr>
          </w:p>
        </w:tc>
        <w:tc>
          <w:tcPr>
            <w:tcW w:w="3119" w:type="dxa"/>
          </w:tcPr>
          <w:p w14:paraId="7E22B90B" w14:textId="1617AB62" w:rsidR="002B179E" w:rsidRPr="002B179E" w:rsidRDefault="002B179E" w:rsidP="008E5931">
            <w:pPr>
              <w:tabs>
                <w:tab w:val="left" w:pos="1134"/>
              </w:tabs>
              <w:spacing w:before="60" w:after="60"/>
              <w:rPr>
                <w:rFonts w:eastAsia="等线"/>
                <w:sz w:val="20"/>
                <w:szCs w:val="20"/>
                <w:lang w:val="en-GB"/>
              </w:rPr>
            </w:pPr>
            <w:r w:rsidRPr="002B179E">
              <w:rPr>
                <w:rFonts w:eastAsia="等线"/>
                <w:sz w:val="20"/>
                <w:szCs w:val="20"/>
                <w:lang w:val="en-GB"/>
              </w:rPr>
              <w:t>Gradual timing adjustment</w:t>
            </w:r>
          </w:p>
        </w:tc>
        <w:tc>
          <w:tcPr>
            <w:tcW w:w="2971" w:type="dxa"/>
          </w:tcPr>
          <w:p w14:paraId="1521D069"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T</w:t>
            </w:r>
            <w:r w:rsidRPr="002B179E">
              <w:rPr>
                <w:rFonts w:eastAsia="等线"/>
                <w:sz w:val="20"/>
                <w:szCs w:val="20"/>
                <w:lang w:val="en-GB"/>
              </w:rPr>
              <w:t>BD</w:t>
            </w:r>
          </w:p>
        </w:tc>
      </w:tr>
      <w:tr w:rsidR="002B179E" w:rsidRPr="002B179E" w14:paraId="07756BEF" w14:textId="77777777" w:rsidTr="00CC0A7B">
        <w:trPr>
          <w:jc w:val="center"/>
        </w:trPr>
        <w:tc>
          <w:tcPr>
            <w:tcW w:w="2410" w:type="dxa"/>
            <w:vMerge/>
          </w:tcPr>
          <w:p w14:paraId="6EB29E88" w14:textId="77777777" w:rsidR="002B179E" w:rsidRPr="002B179E" w:rsidRDefault="002B179E" w:rsidP="008E5931">
            <w:pPr>
              <w:tabs>
                <w:tab w:val="left" w:pos="1134"/>
              </w:tabs>
              <w:spacing w:before="60" w:after="60"/>
              <w:rPr>
                <w:rFonts w:eastAsia="等线"/>
                <w:sz w:val="20"/>
                <w:szCs w:val="20"/>
                <w:lang w:val="en-GB"/>
              </w:rPr>
            </w:pPr>
          </w:p>
        </w:tc>
        <w:tc>
          <w:tcPr>
            <w:tcW w:w="3119" w:type="dxa"/>
          </w:tcPr>
          <w:p w14:paraId="5578A84A" w14:textId="6BEDA669"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T</w:t>
            </w:r>
            <w:r w:rsidRPr="002B179E">
              <w:rPr>
                <w:rFonts w:eastAsia="等线"/>
                <w:sz w:val="20"/>
                <w:szCs w:val="20"/>
                <w:lang w:val="en-GB"/>
              </w:rPr>
              <w:t>iming advance adjustment delay requirement</w:t>
            </w:r>
          </w:p>
        </w:tc>
        <w:tc>
          <w:tcPr>
            <w:tcW w:w="2971" w:type="dxa"/>
          </w:tcPr>
          <w:p w14:paraId="10DCF37B" w14:textId="1E4C3740" w:rsidR="002B179E" w:rsidRPr="002B179E" w:rsidRDefault="0009496C" w:rsidP="008E5931">
            <w:pPr>
              <w:tabs>
                <w:tab w:val="left" w:pos="1134"/>
              </w:tabs>
              <w:spacing w:before="60" w:after="60"/>
              <w:rPr>
                <w:rFonts w:eastAsia="等线"/>
                <w:sz w:val="20"/>
                <w:szCs w:val="20"/>
                <w:lang w:val="en-GB"/>
              </w:rPr>
            </w:pPr>
            <w:r w:rsidRPr="00095CFB">
              <w:rPr>
                <w:rFonts w:eastAsia="宋体"/>
                <w:sz w:val="20"/>
                <w:szCs w:val="20"/>
              </w:rPr>
              <w:t>The k</w:t>
            </w:r>
            <w:r w:rsidRPr="00095CFB">
              <w:rPr>
                <w:rFonts w:eastAsia="宋体"/>
                <w:sz w:val="20"/>
                <w:szCs w:val="20"/>
                <w:vertAlign w:val="subscript"/>
              </w:rPr>
              <w:t>offset</w:t>
            </w:r>
            <w:r w:rsidRPr="00095CFB">
              <w:rPr>
                <w:rFonts w:eastAsia="宋体"/>
                <w:sz w:val="20"/>
                <w:szCs w:val="20"/>
              </w:rPr>
              <w:t xml:space="preserve"> mechanism need to be introduced</w:t>
            </w:r>
          </w:p>
        </w:tc>
      </w:tr>
      <w:tr w:rsidR="0009496C" w:rsidRPr="002B179E" w14:paraId="7E0D999C" w14:textId="77777777" w:rsidTr="00CC0A7B">
        <w:trPr>
          <w:jc w:val="center"/>
        </w:trPr>
        <w:tc>
          <w:tcPr>
            <w:tcW w:w="5529" w:type="dxa"/>
            <w:gridSpan w:val="2"/>
          </w:tcPr>
          <w:p w14:paraId="5FD80098" w14:textId="3D6474B4" w:rsidR="0009496C" w:rsidRPr="002B179E" w:rsidRDefault="0009496C" w:rsidP="008E5931">
            <w:pPr>
              <w:tabs>
                <w:tab w:val="left" w:pos="1134"/>
              </w:tabs>
              <w:spacing w:before="60" w:after="60"/>
              <w:rPr>
                <w:rFonts w:eastAsia="等线"/>
                <w:sz w:val="20"/>
                <w:szCs w:val="20"/>
                <w:lang w:val="en-GB"/>
              </w:rPr>
            </w:pPr>
            <w:r>
              <w:rPr>
                <w:rFonts w:eastAsia="等线" w:hint="eastAsia"/>
                <w:sz w:val="20"/>
                <w:szCs w:val="20"/>
                <w:lang w:val="en-GB"/>
              </w:rPr>
              <w:t>[</w:t>
            </w:r>
            <w:r>
              <w:rPr>
                <w:rFonts w:eastAsia="等线"/>
                <w:sz w:val="20"/>
                <w:szCs w:val="20"/>
                <w:lang w:val="en-GB"/>
              </w:rPr>
              <w:t>Measurement mechanism]</w:t>
            </w:r>
          </w:p>
        </w:tc>
        <w:tc>
          <w:tcPr>
            <w:tcW w:w="2971" w:type="dxa"/>
          </w:tcPr>
          <w:p w14:paraId="7C9BBF7A" w14:textId="73C99D57" w:rsidR="0009496C" w:rsidRPr="002B179E" w:rsidRDefault="0009496C" w:rsidP="008E5931">
            <w:pPr>
              <w:tabs>
                <w:tab w:val="left" w:pos="1134"/>
              </w:tabs>
              <w:spacing w:before="60" w:after="60"/>
              <w:rPr>
                <w:rFonts w:eastAsia="等线"/>
                <w:sz w:val="20"/>
                <w:szCs w:val="20"/>
                <w:lang w:val="en-GB"/>
              </w:rPr>
            </w:pPr>
            <w:r>
              <w:rPr>
                <w:rFonts w:eastAsia="等线" w:hint="eastAsia"/>
                <w:sz w:val="20"/>
                <w:szCs w:val="20"/>
                <w:lang w:val="en-GB"/>
              </w:rPr>
              <w:t>T</w:t>
            </w:r>
            <w:r>
              <w:rPr>
                <w:rFonts w:eastAsia="等线"/>
                <w:sz w:val="20"/>
                <w:szCs w:val="20"/>
                <w:lang w:val="en-GB"/>
              </w:rPr>
              <w:t>BD</w:t>
            </w:r>
          </w:p>
        </w:tc>
      </w:tr>
      <w:tr w:rsidR="00912D69" w:rsidRPr="002B179E" w14:paraId="132250E3" w14:textId="77777777" w:rsidTr="00CC0A7B">
        <w:trPr>
          <w:jc w:val="center"/>
        </w:trPr>
        <w:tc>
          <w:tcPr>
            <w:tcW w:w="5529" w:type="dxa"/>
            <w:gridSpan w:val="2"/>
          </w:tcPr>
          <w:p w14:paraId="64EE2388" w14:textId="6EF9FB88" w:rsidR="00912D69" w:rsidRDefault="00912D69" w:rsidP="008E5931">
            <w:pPr>
              <w:tabs>
                <w:tab w:val="left" w:pos="1134"/>
              </w:tabs>
              <w:spacing w:before="60" w:after="60"/>
              <w:rPr>
                <w:rFonts w:eastAsia="等线"/>
                <w:sz w:val="20"/>
                <w:szCs w:val="20"/>
                <w:lang w:val="en-GB"/>
              </w:rPr>
            </w:pPr>
            <w:r>
              <w:rPr>
                <w:rFonts w:eastAsia="等线" w:hint="eastAsia"/>
                <w:sz w:val="20"/>
                <w:szCs w:val="20"/>
                <w:lang w:val="en-GB"/>
              </w:rPr>
              <w:t>[</w:t>
            </w:r>
            <w:r>
              <w:rPr>
                <w:rFonts w:eastAsia="等线"/>
                <w:sz w:val="20"/>
                <w:szCs w:val="20"/>
                <w:lang w:val="en-GB"/>
              </w:rPr>
              <w:t>RLM/BFD]</w:t>
            </w:r>
          </w:p>
        </w:tc>
        <w:tc>
          <w:tcPr>
            <w:tcW w:w="2971" w:type="dxa"/>
          </w:tcPr>
          <w:p w14:paraId="1A8DD63D" w14:textId="77777777" w:rsidR="00912D69" w:rsidRDefault="00912D69" w:rsidP="008E5931">
            <w:pPr>
              <w:tabs>
                <w:tab w:val="left" w:pos="1134"/>
              </w:tabs>
              <w:spacing w:before="60" w:after="60"/>
              <w:rPr>
                <w:rFonts w:eastAsia="等线"/>
                <w:sz w:val="20"/>
                <w:szCs w:val="20"/>
                <w:lang w:val="en-GB"/>
              </w:rPr>
            </w:pPr>
            <w:r>
              <w:rPr>
                <w:rFonts w:eastAsia="等线" w:hint="eastAsia"/>
                <w:sz w:val="20"/>
                <w:szCs w:val="20"/>
                <w:lang w:val="en-GB"/>
              </w:rPr>
              <w:t>T</w:t>
            </w:r>
            <w:r>
              <w:rPr>
                <w:rFonts w:eastAsia="等线"/>
                <w:sz w:val="20"/>
                <w:szCs w:val="20"/>
                <w:lang w:val="en-GB"/>
              </w:rPr>
              <w:t>BD</w:t>
            </w:r>
          </w:p>
          <w:p w14:paraId="1ED60248" w14:textId="4CDBEAD5" w:rsidR="00912D69" w:rsidRDefault="00912D69" w:rsidP="008E5931">
            <w:pPr>
              <w:tabs>
                <w:tab w:val="left" w:pos="1134"/>
              </w:tabs>
              <w:spacing w:before="60" w:after="60"/>
              <w:rPr>
                <w:rFonts w:eastAsia="等线"/>
                <w:sz w:val="20"/>
                <w:szCs w:val="20"/>
                <w:lang w:val="en-GB"/>
              </w:rPr>
            </w:pPr>
            <w:r>
              <w:rPr>
                <w:rFonts w:eastAsia="等线" w:hint="eastAsia"/>
                <w:sz w:val="20"/>
                <w:szCs w:val="20"/>
                <w:lang w:val="en-GB"/>
              </w:rPr>
              <w:t>[</w:t>
            </w:r>
            <w:r w:rsidRPr="00ED048A">
              <w:rPr>
                <w:rFonts w:eastAsia="宋体"/>
                <w:sz w:val="20"/>
                <w:szCs w:val="20"/>
              </w:rPr>
              <w:t>whether the existing relaxed RLM/BFD can be applied</w:t>
            </w:r>
            <w:r>
              <w:rPr>
                <w:rFonts w:eastAsia="宋体"/>
                <w:sz w:val="20"/>
                <w:szCs w:val="20"/>
              </w:rPr>
              <w:t xml:space="preserve"> based on the assistance information</w:t>
            </w:r>
            <w:r>
              <w:rPr>
                <w:rFonts w:eastAsia="等线"/>
                <w:sz w:val="20"/>
                <w:szCs w:val="20"/>
                <w:lang w:val="en-GB"/>
              </w:rPr>
              <w:t>]</w:t>
            </w:r>
          </w:p>
        </w:tc>
      </w:tr>
      <w:tr w:rsidR="002B179E" w:rsidRPr="002B179E" w14:paraId="3F76E37D" w14:textId="77777777" w:rsidTr="00CC0A7B">
        <w:trPr>
          <w:jc w:val="center"/>
        </w:trPr>
        <w:tc>
          <w:tcPr>
            <w:tcW w:w="5529" w:type="dxa"/>
            <w:gridSpan w:val="2"/>
          </w:tcPr>
          <w:p w14:paraId="30CC52CC" w14:textId="352C8C88" w:rsidR="002B179E" w:rsidRPr="002B179E" w:rsidRDefault="002B179E" w:rsidP="008E5931">
            <w:pPr>
              <w:tabs>
                <w:tab w:val="left" w:pos="1134"/>
              </w:tabs>
              <w:spacing w:before="60" w:after="60"/>
              <w:rPr>
                <w:rFonts w:eastAsia="等线"/>
                <w:sz w:val="20"/>
                <w:szCs w:val="20"/>
                <w:lang w:val="en-GB"/>
              </w:rPr>
            </w:pPr>
            <w:r w:rsidRPr="002B179E">
              <w:rPr>
                <w:rFonts w:eastAsia="等线"/>
                <w:sz w:val="20"/>
                <w:szCs w:val="20"/>
                <w:lang w:val="en-GB"/>
              </w:rPr>
              <w:t>NR intra-frequency measurements</w:t>
            </w:r>
          </w:p>
        </w:tc>
        <w:tc>
          <w:tcPr>
            <w:tcW w:w="2971" w:type="dxa"/>
          </w:tcPr>
          <w:p w14:paraId="29911F9F" w14:textId="4DE86C59" w:rsidR="002B179E" w:rsidRPr="002B179E" w:rsidRDefault="0009496C" w:rsidP="008E5931">
            <w:pPr>
              <w:spacing w:after="120"/>
              <w:rPr>
                <w:rFonts w:eastAsia="宋体"/>
                <w:sz w:val="20"/>
                <w:szCs w:val="20"/>
              </w:rPr>
            </w:pPr>
            <w:r w:rsidRPr="0009496C">
              <w:rPr>
                <w:rFonts w:eastAsia="宋体"/>
                <w:sz w:val="20"/>
                <w:szCs w:val="20"/>
              </w:rPr>
              <w:t>The assumption that deriveSSB-IndexFromCell is always enabled for FR1 TDD and FR2 is not valid in ATG scenario.</w:t>
            </w:r>
          </w:p>
        </w:tc>
      </w:tr>
      <w:tr w:rsidR="0009496C" w:rsidRPr="002B179E" w14:paraId="723E02AA" w14:textId="77777777" w:rsidTr="00CC0A7B">
        <w:trPr>
          <w:jc w:val="center"/>
        </w:trPr>
        <w:tc>
          <w:tcPr>
            <w:tcW w:w="5529" w:type="dxa"/>
            <w:gridSpan w:val="2"/>
          </w:tcPr>
          <w:p w14:paraId="6AE416C2" w14:textId="54F8B7F4" w:rsidR="0009496C" w:rsidRPr="002B179E" w:rsidRDefault="0009496C" w:rsidP="008E5931">
            <w:pPr>
              <w:tabs>
                <w:tab w:val="left" w:pos="1134"/>
              </w:tabs>
              <w:spacing w:before="60" w:after="60"/>
              <w:rPr>
                <w:rFonts w:eastAsia="等线"/>
                <w:sz w:val="20"/>
                <w:szCs w:val="20"/>
                <w:lang w:val="en-GB"/>
              </w:rPr>
            </w:pPr>
            <w:r>
              <w:rPr>
                <w:rFonts w:eastAsia="等线" w:hint="eastAsia"/>
                <w:sz w:val="20"/>
                <w:szCs w:val="20"/>
                <w:lang w:val="en-GB"/>
              </w:rPr>
              <w:t>[</w:t>
            </w:r>
            <w:r>
              <w:rPr>
                <w:rFonts w:eastAsia="等线"/>
                <w:sz w:val="20"/>
                <w:szCs w:val="20"/>
                <w:lang w:val="en-GB"/>
              </w:rPr>
              <w:t>Scheduling restriction]</w:t>
            </w:r>
          </w:p>
        </w:tc>
        <w:tc>
          <w:tcPr>
            <w:tcW w:w="2971" w:type="dxa"/>
          </w:tcPr>
          <w:p w14:paraId="4B4A08BC" w14:textId="6BD459A9" w:rsidR="0009496C" w:rsidRPr="0009496C" w:rsidRDefault="0009496C" w:rsidP="008E5931">
            <w:pPr>
              <w:spacing w:after="120"/>
              <w:rPr>
                <w:rFonts w:eastAsia="宋体"/>
                <w:sz w:val="20"/>
                <w:szCs w:val="20"/>
              </w:rPr>
            </w:pPr>
            <w:r>
              <w:rPr>
                <w:rFonts w:eastAsia="宋体" w:hint="eastAsia"/>
                <w:sz w:val="20"/>
                <w:szCs w:val="20"/>
              </w:rPr>
              <w:t>T</w:t>
            </w:r>
            <w:r>
              <w:rPr>
                <w:rFonts w:eastAsia="宋体"/>
                <w:sz w:val="20"/>
                <w:szCs w:val="20"/>
              </w:rPr>
              <w:t>BD</w:t>
            </w:r>
          </w:p>
        </w:tc>
      </w:tr>
      <w:tr w:rsidR="002B179E" w:rsidRPr="002B179E" w14:paraId="5AEA78AC" w14:textId="77777777" w:rsidTr="00CC0A7B">
        <w:trPr>
          <w:jc w:val="center"/>
        </w:trPr>
        <w:tc>
          <w:tcPr>
            <w:tcW w:w="5529" w:type="dxa"/>
            <w:gridSpan w:val="2"/>
          </w:tcPr>
          <w:p w14:paraId="6A3A3A7E"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w:t>
            </w:r>
            <w:r w:rsidRPr="002B179E">
              <w:rPr>
                <w:rFonts w:eastAsia="等线"/>
                <w:sz w:val="20"/>
                <w:szCs w:val="20"/>
                <w:lang w:val="en-GB"/>
              </w:rPr>
              <w:t>Pre-configured measurement gap]</w:t>
            </w:r>
          </w:p>
        </w:tc>
        <w:tc>
          <w:tcPr>
            <w:tcW w:w="2971" w:type="dxa"/>
          </w:tcPr>
          <w:p w14:paraId="56E2EEA8" w14:textId="77777777" w:rsidR="002B179E" w:rsidRPr="002B179E" w:rsidRDefault="002B179E" w:rsidP="008E5931">
            <w:pPr>
              <w:tabs>
                <w:tab w:val="left" w:pos="1134"/>
              </w:tabs>
              <w:spacing w:before="60" w:after="60"/>
              <w:rPr>
                <w:rFonts w:eastAsia="等线"/>
                <w:sz w:val="20"/>
                <w:szCs w:val="20"/>
                <w:lang w:val="en-GB"/>
              </w:rPr>
            </w:pPr>
            <w:r w:rsidRPr="002B179E">
              <w:rPr>
                <w:rFonts w:eastAsia="等线" w:hint="eastAsia"/>
                <w:sz w:val="20"/>
                <w:szCs w:val="20"/>
                <w:lang w:val="en-GB"/>
              </w:rPr>
              <w:t>T</w:t>
            </w:r>
            <w:r w:rsidRPr="002B179E">
              <w:rPr>
                <w:rFonts w:eastAsia="等线"/>
                <w:sz w:val="20"/>
                <w:szCs w:val="20"/>
                <w:lang w:val="en-GB"/>
              </w:rPr>
              <w:t>BD</w:t>
            </w:r>
          </w:p>
        </w:tc>
      </w:tr>
    </w:tbl>
    <w:p w14:paraId="52F85EE1" w14:textId="43B5C5EF" w:rsidR="00CF3292" w:rsidRDefault="00CF3292" w:rsidP="0055547A">
      <w:pPr>
        <w:tabs>
          <w:tab w:val="left" w:pos="1134"/>
        </w:tabs>
        <w:spacing w:before="60"/>
        <w:jc w:val="both"/>
        <w:rPr>
          <w:rFonts w:eastAsia="等线"/>
          <w:sz w:val="20"/>
          <w:szCs w:val="20"/>
        </w:rPr>
      </w:pPr>
      <w:r>
        <w:rPr>
          <w:rFonts w:eastAsia="等线"/>
          <w:sz w:val="20"/>
          <w:szCs w:val="20"/>
        </w:rPr>
        <w:t>Option 1 is suitable for the requirements that have been greatly updated compared to the legacy, including:</w:t>
      </w:r>
    </w:p>
    <w:p w14:paraId="2CE17D42" w14:textId="0E5AE1DC" w:rsidR="00CF3292" w:rsidRPr="009650E7" w:rsidRDefault="00CF3292" w:rsidP="009650E7">
      <w:pPr>
        <w:pStyle w:val="af9"/>
        <w:numPr>
          <w:ilvl w:val="0"/>
          <w:numId w:val="48"/>
        </w:numPr>
        <w:tabs>
          <w:tab w:val="left" w:pos="1134"/>
        </w:tabs>
        <w:spacing w:before="60"/>
        <w:ind w:firstLineChars="0"/>
        <w:jc w:val="both"/>
        <w:rPr>
          <w:rFonts w:eastAsia="等线"/>
          <w:sz w:val="20"/>
          <w:szCs w:val="20"/>
        </w:rPr>
      </w:pPr>
      <w:r w:rsidRPr="009650E7">
        <w:rPr>
          <w:rFonts w:eastAsia="等线"/>
          <w:sz w:val="20"/>
          <w:szCs w:val="20"/>
        </w:rPr>
        <w:t>Timing requirements</w:t>
      </w:r>
    </w:p>
    <w:p w14:paraId="4F977E93" w14:textId="07C4EEE8" w:rsidR="00CF3292" w:rsidRPr="009650E7" w:rsidRDefault="00CF3292" w:rsidP="009650E7">
      <w:pPr>
        <w:pStyle w:val="af9"/>
        <w:numPr>
          <w:ilvl w:val="0"/>
          <w:numId w:val="48"/>
        </w:numPr>
        <w:tabs>
          <w:tab w:val="left" w:pos="1134"/>
        </w:tabs>
        <w:spacing w:before="60"/>
        <w:ind w:firstLineChars="0"/>
        <w:jc w:val="both"/>
        <w:rPr>
          <w:rFonts w:eastAsia="等线"/>
          <w:sz w:val="20"/>
          <w:szCs w:val="20"/>
        </w:rPr>
      </w:pPr>
      <w:r w:rsidRPr="009650E7">
        <w:rPr>
          <w:rFonts w:eastAsia="等线"/>
          <w:sz w:val="20"/>
          <w:szCs w:val="20"/>
        </w:rPr>
        <w:t>Cell reselection requirements (if location-based cell reselection is introduced)</w:t>
      </w:r>
    </w:p>
    <w:p w14:paraId="290DF27B" w14:textId="147BCFAD" w:rsidR="00CF3292" w:rsidRPr="009650E7" w:rsidRDefault="00CF3292" w:rsidP="009650E7">
      <w:pPr>
        <w:pStyle w:val="af9"/>
        <w:numPr>
          <w:ilvl w:val="0"/>
          <w:numId w:val="48"/>
        </w:numPr>
        <w:tabs>
          <w:tab w:val="left" w:pos="1134"/>
        </w:tabs>
        <w:spacing w:before="60"/>
        <w:ind w:firstLineChars="0"/>
        <w:jc w:val="both"/>
        <w:rPr>
          <w:rFonts w:eastAsia="等线"/>
          <w:sz w:val="20"/>
          <w:szCs w:val="20"/>
        </w:rPr>
      </w:pPr>
      <w:r w:rsidRPr="009650E7">
        <w:rPr>
          <w:rFonts w:eastAsia="等线" w:hint="eastAsia"/>
          <w:sz w:val="20"/>
          <w:szCs w:val="20"/>
        </w:rPr>
        <w:t>C</w:t>
      </w:r>
      <w:r w:rsidRPr="009650E7">
        <w:rPr>
          <w:rFonts w:eastAsia="等线"/>
          <w:sz w:val="20"/>
          <w:szCs w:val="20"/>
        </w:rPr>
        <w:t>onditional handover (if location-based CHO is introduced)</w:t>
      </w:r>
    </w:p>
    <w:p w14:paraId="24D716C9" w14:textId="287766E3" w:rsidR="00CF3292" w:rsidRPr="00CF3292" w:rsidRDefault="00CF3292" w:rsidP="0055547A">
      <w:pPr>
        <w:tabs>
          <w:tab w:val="left" w:pos="1134"/>
        </w:tabs>
        <w:spacing w:before="60"/>
        <w:jc w:val="both"/>
        <w:rPr>
          <w:rFonts w:eastAsia="等线"/>
          <w:sz w:val="20"/>
          <w:szCs w:val="20"/>
        </w:rPr>
      </w:pPr>
      <w:r>
        <w:rPr>
          <w:rFonts w:eastAsia="等线"/>
          <w:sz w:val="20"/>
          <w:szCs w:val="20"/>
        </w:rPr>
        <w:t>Option 2 is suitable for the requirements which could reuse most of legacy requirements, including:</w:t>
      </w:r>
    </w:p>
    <w:p w14:paraId="363A8098" w14:textId="02FC69E7" w:rsidR="00CF3292" w:rsidRPr="009650E7" w:rsidRDefault="00CF3292" w:rsidP="009650E7">
      <w:pPr>
        <w:pStyle w:val="af9"/>
        <w:numPr>
          <w:ilvl w:val="0"/>
          <w:numId w:val="47"/>
        </w:numPr>
        <w:tabs>
          <w:tab w:val="left" w:pos="1134"/>
        </w:tabs>
        <w:spacing w:before="60"/>
        <w:ind w:firstLineChars="0"/>
        <w:jc w:val="both"/>
        <w:rPr>
          <w:rFonts w:eastAsia="等线"/>
          <w:sz w:val="20"/>
          <w:szCs w:val="20"/>
        </w:rPr>
      </w:pPr>
      <w:r w:rsidRPr="009650E7">
        <w:rPr>
          <w:rFonts w:eastAsia="等线"/>
          <w:sz w:val="20"/>
          <w:szCs w:val="20"/>
        </w:rPr>
        <w:t>Cell reselection requirements (if location-based cell reselection is NOT introduced)</w:t>
      </w:r>
    </w:p>
    <w:p w14:paraId="2E741446" w14:textId="3F76D499" w:rsidR="00CF3292" w:rsidRDefault="00E16E03" w:rsidP="009650E7">
      <w:pPr>
        <w:pStyle w:val="af9"/>
        <w:numPr>
          <w:ilvl w:val="0"/>
          <w:numId w:val="47"/>
        </w:numPr>
        <w:tabs>
          <w:tab w:val="left" w:pos="1134"/>
        </w:tabs>
        <w:spacing w:before="60"/>
        <w:ind w:firstLineChars="0"/>
        <w:jc w:val="both"/>
        <w:rPr>
          <w:rFonts w:eastAsia="等线"/>
          <w:sz w:val="20"/>
          <w:szCs w:val="20"/>
        </w:rPr>
      </w:pPr>
      <w:r w:rsidRPr="009650E7">
        <w:rPr>
          <w:rFonts w:eastAsia="等线" w:hint="eastAsia"/>
          <w:sz w:val="20"/>
          <w:szCs w:val="20"/>
        </w:rPr>
        <w:t>M</w:t>
      </w:r>
      <w:r w:rsidRPr="009650E7">
        <w:rPr>
          <w:rFonts w:eastAsia="等线"/>
          <w:sz w:val="20"/>
          <w:szCs w:val="20"/>
        </w:rPr>
        <w:t>easurement requirements</w:t>
      </w:r>
      <w:r w:rsidR="00134C8E">
        <w:rPr>
          <w:rFonts w:eastAsia="等线"/>
          <w:sz w:val="20"/>
          <w:szCs w:val="20"/>
        </w:rPr>
        <w:t xml:space="preserve"> (A</w:t>
      </w:r>
      <w:r w:rsidR="00134C8E">
        <w:rPr>
          <w:rFonts w:eastAsia="等线" w:hint="eastAsia"/>
          <w:sz w:val="20"/>
          <w:szCs w:val="20"/>
        </w:rPr>
        <w:t>ssumption</w:t>
      </w:r>
      <w:r w:rsidR="00134C8E">
        <w:rPr>
          <w:rFonts w:eastAsia="等线"/>
          <w:sz w:val="20"/>
          <w:szCs w:val="20"/>
        </w:rPr>
        <w:t xml:space="preserve"> for derive SSB-IndexFromCell)</w:t>
      </w:r>
    </w:p>
    <w:p w14:paraId="63DC3AFC" w14:textId="26F073B8" w:rsidR="00C16E11" w:rsidRPr="009650E7" w:rsidRDefault="00C16E11" w:rsidP="009650E7">
      <w:pPr>
        <w:pStyle w:val="af9"/>
        <w:numPr>
          <w:ilvl w:val="0"/>
          <w:numId w:val="47"/>
        </w:numPr>
        <w:tabs>
          <w:tab w:val="left" w:pos="1134"/>
        </w:tabs>
        <w:spacing w:before="60"/>
        <w:ind w:firstLineChars="0"/>
        <w:jc w:val="both"/>
        <w:rPr>
          <w:rFonts w:eastAsia="等线"/>
          <w:sz w:val="20"/>
          <w:szCs w:val="20"/>
        </w:rPr>
      </w:pPr>
      <w:r>
        <w:rPr>
          <w:rFonts w:eastAsia="等线" w:hint="eastAsia"/>
          <w:sz w:val="20"/>
          <w:szCs w:val="20"/>
        </w:rPr>
        <w:t>S</w:t>
      </w:r>
      <w:r>
        <w:rPr>
          <w:rFonts w:eastAsia="等线"/>
          <w:sz w:val="20"/>
          <w:szCs w:val="20"/>
        </w:rPr>
        <w:t>cheduling restriction</w:t>
      </w:r>
    </w:p>
    <w:p w14:paraId="44B54E44" w14:textId="0065997B" w:rsidR="00CE3E76" w:rsidRDefault="00CE3E76" w:rsidP="0055547A">
      <w:pPr>
        <w:tabs>
          <w:tab w:val="left" w:pos="1134"/>
        </w:tabs>
        <w:spacing w:before="60"/>
        <w:jc w:val="both"/>
        <w:rPr>
          <w:rFonts w:eastAsia="等线"/>
          <w:sz w:val="20"/>
          <w:szCs w:val="20"/>
        </w:rPr>
      </w:pPr>
      <w:r>
        <w:rPr>
          <w:rFonts w:eastAsia="等线"/>
          <w:sz w:val="20"/>
          <w:szCs w:val="20"/>
        </w:rPr>
        <w:t>Therefore, if location-based cell reselection and location-based CHO mechanism are not introduced, then we support to use Option 2. Otherwise, Option 1 is more suitable.</w:t>
      </w:r>
    </w:p>
    <w:p w14:paraId="6974010C" w14:textId="0787F8B3" w:rsidR="00CE3E76" w:rsidRDefault="00CE3E76" w:rsidP="008E5931">
      <w:pPr>
        <w:tabs>
          <w:tab w:val="left" w:pos="1134"/>
        </w:tabs>
        <w:spacing w:before="60"/>
        <w:jc w:val="both"/>
        <w:rPr>
          <w:rFonts w:eastAsia="等线"/>
          <w:b/>
          <w:bCs/>
          <w:i/>
          <w:iCs/>
          <w:sz w:val="20"/>
          <w:szCs w:val="20"/>
        </w:rPr>
      </w:pPr>
      <w:bookmarkStart w:id="9" w:name="_Hlk131777848"/>
      <w:r>
        <w:rPr>
          <w:rFonts w:eastAsia="等线" w:hint="eastAsia"/>
          <w:b/>
          <w:bCs/>
          <w:i/>
          <w:iCs/>
          <w:sz w:val="20"/>
          <w:szCs w:val="20"/>
        </w:rPr>
        <w:t>P</w:t>
      </w:r>
      <w:r>
        <w:rPr>
          <w:rFonts w:eastAsia="等线"/>
          <w:b/>
          <w:bCs/>
          <w:i/>
          <w:iCs/>
          <w:sz w:val="20"/>
          <w:szCs w:val="20"/>
        </w:rPr>
        <w:t>roposal 2: I</w:t>
      </w:r>
      <w:r w:rsidRPr="00CE3E76">
        <w:rPr>
          <w:rFonts w:eastAsia="等线"/>
          <w:b/>
          <w:bCs/>
          <w:i/>
          <w:iCs/>
          <w:sz w:val="20"/>
          <w:szCs w:val="20"/>
        </w:rPr>
        <w:t xml:space="preserve">f location-based cell reselection and location-based CHO mechanism are not introduced, then we support to </w:t>
      </w:r>
      <w:r>
        <w:rPr>
          <w:rFonts w:eastAsia="等线"/>
          <w:b/>
          <w:bCs/>
          <w:i/>
          <w:iCs/>
          <w:sz w:val="20"/>
          <w:szCs w:val="20"/>
        </w:rPr>
        <w:t>a</w:t>
      </w:r>
      <w:r w:rsidRPr="00CE3E76">
        <w:rPr>
          <w:rFonts w:eastAsia="等线"/>
          <w:b/>
          <w:bCs/>
          <w:i/>
          <w:iCs/>
          <w:sz w:val="20"/>
          <w:szCs w:val="20"/>
        </w:rPr>
        <w:t>dd ATG related requirements in the current corresponding section, similar as HST.</w:t>
      </w:r>
      <w:r>
        <w:rPr>
          <w:rFonts w:eastAsia="等线"/>
          <w:b/>
          <w:bCs/>
          <w:i/>
          <w:iCs/>
          <w:sz w:val="20"/>
          <w:szCs w:val="20"/>
        </w:rPr>
        <w:t xml:space="preserve"> Otherwise, </w:t>
      </w:r>
      <w:r w:rsidR="003A15AE">
        <w:rPr>
          <w:rFonts w:eastAsia="等线"/>
          <w:b/>
          <w:bCs/>
          <w:i/>
          <w:iCs/>
          <w:sz w:val="20"/>
          <w:szCs w:val="20"/>
        </w:rPr>
        <w:t>d</w:t>
      </w:r>
      <w:r w:rsidR="003A15AE" w:rsidRPr="003A15AE">
        <w:rPr>
          <w:rFonts w:eastAsia="等线"/>
          <w:b/>
          <w:bCs/>
          <w:i/>
          <w:iCs/>
          <w:sz w:val="20"/>
          <w:szCs w:val="20"/>
        </w:rPr>
        <w:t>efine</w:t>
      </w:r>
      <w:r w:rsidR="003A15AE">
        <w:rPr>
          <w:rFonts w:eastAsia="等线"/>
          <w:b/>
          <w:bCs/>
          <w:i/>
          <w:iCs/>
          <w:sz w:val="20"/>
          <w:szCs w:val="20"/>
        </w:rPr>
        <w:t xml:space="preserve"> </w:t>
      </w:r>
      <w:r w:rsidR="003A15AE" w:rsidRPr="003A15AE">
        <w:rPr>
          <w:rFonts w:eastAsia="等线"/>
          <w:b/>
          <w:bCs/>
          <w:i/>
          <w:iCs/>
          <w:sz w:val="20"/>
          <w:szCs w:val="20"/>
        </w:rPr>
        <w:t>ATG specific RRM requirements in separate sections</w:t>
      </w:r>
      <w:r w:rsidRPr="00CE3E76">
        <w:rPr>
          <w:rFonts w:eastAsia="等线"/>
          <w:b/>
          <w:bCs/>
          <w:i/>
          <w:iCs/>
          <w:sz w:val="20"/>
          <w:szCs w:val="20"/>
        </w:rPr>
        <w:t xml:space="preserve"> is more suitable.</w:t>
      </w:r>
    </w:p>
    <w:bookmarkEnd w:id="7"/>
    <w:bookmarkEnd w:id="8"/>
    <w:bookmarkEnd w:id="9"/>
    <w:p w14:paraId="3ADDB966"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671E483B" w14:textId="2A72CB22" w:rsidR="000C3D14" w:rsidRPr="000131DD" w:rsidRDefault="00794E95" w:rsidP="000131DD">
      <w:pPr>
        <w:spacing w:before="60"/>
        <w:rPr>
          <w:sz w:val="20"/>
          <w:szCs w:val="20"/>
        </w:rPr>
      </w:pPr>
      <w:r w:rsidRPr="00794E95">
        <w:rPr>
          <w:sz w:val="20"/>
          <w:szCs w:val="20"/>
        </w:rPr>
        <w:t xml:space="preserve">Based on the discussion above, </w:t>
      </w:r>
      <w:r w:rsidR="00C96BD7">
        <w:rPr>
          <w:sz w:val="20"/>
          <w:szCs w:val="20"/>
        </w:rPr>
        <w:t xml:space="preserve">we bring the </w:t>
      </w:r>
      <w:r w:rsidRPr="00794E95">
        <w:rPr>
          <w:sz w:val="20"/>
          <w:szCs w:val="20"/>
        </w:rPr>
        <w:t>following proposals</w:t>
      </w:r>
      <w:bookmarkEnd w:id="5"/>
      <w:bookmarkEnd w:id="6"/>
      <w:r w:rsidR="00C96BD7">
        <w:rPr>
          <w:sz w:val="20"/>
          <w:szCs w:val="20"/>
        </w:rPr>
        <w:t>:</w:t>
      </w:r>
    </w:p>
    <w:p w14:paraId="7B1E70AC" w14:textId="7F7A0600" w:rsidR="009650E7" w:rsidRPr="00651C58" w:rsidRDefault="009650E7" w:rsidP="009650E7">
      <w:pPr>
        <w:tabs>
          <w:tab w:val="left" w:pos="1134"/>
        </w:tabs>
        <w:spacing w:before="60"/>
        <w:jc w:val="both"/>
        <w:rPr>
          <w:rFonts w:eastAsia="等线"/>
          <w:sz w:val="20"/>
          <w:szCs w:val="20"/>
          <w:lang w:val="en-GB"/>
        </w:rPr>
      </w:pPr>
      <w:r>
        <w:rPr>
          <w:rFonts w:eastAsia="等线"/>
          <w:b/>
          <w:bCs/>
          <w:i/>
          <w:iCs/>
          <w:sz w:val="20"/>
          <w:szCs w:val="20"/>
        </w:rPr>
        <w:t>Proposal</w:t>
      </w:r>
      <w:r w:rsidRPr="0015279A">
        <w:rPr>
          <w:rFonts w:eastAsia="等线"/>
          <w:b/>
          <w:bCs/>
          <w:i/>
          <w:iCs/>
          <w:sz w:val="20"/>
          <w:szCs w:val="20"/>
        </w:rPr>
        <w:t xml:space="preserve"> 1: </w:t>
      </w:r>
      <w:r>
        <w:rPr>
          <w:rFonts w:eastAsia="等线"/>
          <w:b/>
          <w:bCs/>
          <w:i/>
          <w:iCs/>
          <w:sz w:val="20"/>
          <w:szCs w:val="20"/>
        </w:rPr>
        <w:t>Reuse the legacy frequency band grouping table</w:t>
      </w:r>
      <w:r w:rsidR="00296513">
        <w:rPr>
          <w:rFonts w:eastAsia="等线"/>
          <w:b/>
          <w:bCs/>
          <w:i/>
          <w:iCs/>
          <w:sz w:val="20"/>
          <w:szCs w:val="20"/>
        </w:rPr>
        <w:t xml:space="preserve"> for R18 ATG.</w:t>
      </w:r>
    </w:p>
    <w:p w14:paraId="20FBD9BF" w14:textId="77777777" w:rsidR="006847BE" w:rsidRDefault="006847BE" w:rsidP="006847BE">
      <w:pPr>
        <w:tabs>
          <w:tab w:val="left" w:pos="1134"/>
        </w:tabs>
        <w:spacing w:before="60"/>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2: I</w:t>
      </w:r>
      <w:r w:rsidRPr="00CE3E76">
        <w:rPr>
          <w:rFonts w:eastAsia="等线"/>
          <w:b/>
          <w:bCs/>
          <w:i/>
          <w:iCs/>
          <w:sz w:val="20"/>
          <w:szCs w:val="20"/>
        </w:rPr>
        <w:t xml:space="preserve">f location-based cell reselection and location-based CHO mechanism are not introduced, then we support to </w:t>
      </w:r>
      <w:r>
        <w:rPr>
          <w:rFonts w:eastAsia="等线"/>
          <w:b/>
          <w:bCs/>
          <w:i/>
          <w:iCs/>
          <w:sz w:val="20"/>
          <w:szCs w:val="20"/>
        </w:rPr>
        <w:t>a</w:t>
      </w:r>
      <w:r w:rsidRPr="00CE3E76">
        <w:rPr>
          <w:rFonts w:eastAsia="等线"/>
          <w:b/>
          <w:bCs/>
          <w:i/>
          <w:iCs/>
          <w:sz w:val="20"/>
          <w:szCs w:val="20"/>
        </w:rPr>
        <w:t>dd ATG related requirements in the current corresponding section, similar as HST.</w:t>
      </w:r>
      <w:r>
        <w:rPr>
          <w:rFonts w:eastAsia="等线"/>
          <w:b/>
          <w:bCs/>
          <w:i/>
          <w:iCs/>
          <w:sz w:val="20"/>
          <w:szCs w:val="20"/>
        </w:rPr>
        <w:t xml:space="preserve"> Otherwise, d</w:t>
      </w:r>
      <w:r w:rsidRPr="003A15AE">
        <w:rPr>
          <w:rFonts w:eastAsia="等线"/>
          <w:b/>
          <w:bCs/>
          <w:i/>
          <w:iCs/>
          <w:sz w:val="20"/>
          <w:szCs w:val="20"/>
        </w:rPr>
        <w:t>efine</w:t>
      </w:r>
      <w:r>
        <w:rPr>
          <w:rFonts w:eastAsia="等线"/>
          <w:b/>
          <w:bCs/>
          <w:i/>
          <w:iCs/>
          <w:sz w:val="20"/>
          <w:szCs w:val="20"/>
        </w:rPr>
        <w:t xml:space="preserve"> </w:t>
      </w:r>
      <w:r w:rsidRPr="003A15AE">
        <w:rPr>
          <w:rFonts w:eastAsia="等线"/>
          <w:b/>
          <w:bCs/>
          <w:i/>
          <w:iCs/>
          <w:sz w:val="20"/>
          <w:szCs w:val="20"/>
        </w:rPr>
        <w:t>ATG specific RRM requirements in separate sections</w:t>
      </w:r>
      <w:r w:rsidRPr="00CE3E76">
        <w:rPr>
          <w:rFonts w:eastAsia="等线"/>
          <w:b/>
          <w:bCs/>
          <w:i/>
          <w:iCs/>
          <w:sz w:val="20"/>
          <w:szCs w:val="20"/>
        </w:rPr>
        <w:t xml:space="preserve"> is more suitable.</w:t>
      </w:r>
    </w:p>
    <w:p w14:paraId="3F1DD96C"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301E7A37" w14:textId="1FCE1545" w:rsidR="003974E8" w:rsidRDefault="003974E8">
      <w:pPr>
        <w:rPr>
          <w:sz w:val="20"/>
          <w:szCs w:val="20"/>
          <w:lang w:val="en-GB"/>
        </w:rPr>
      </w:pPr>
      <w:r>
        <w:rPr>
          <w:rFonts w:hint="eastAsia"/>
          <w:sz w:val="20"/>
          <w:szCs w:val="20"/>
          <w:lang w:val="en-GB"/>
        </w:rPr>
        <w:t>[</w:t>
      </w:r>
      <w:r>
        <w:rPr>
          <w:sz w:val="20"/>
          <w:szCs w:val="20"/>
          <w:lang w:val="en-GB"/>
        </w:rPr>
        <w:t>1] R4-2</w:t>
      </w:r>
      <w:r w:rsidR="00251FA4">
        <w:rPr>
          <w:sz w:val="20"/>
          <w:szCs w:val="20"/>
          <w:lang w:val="en-GB"/>
        </w:rPr>
        <w:t>303226</w:t>
      </w:r>
      <w:r w:rsidR="006968A9">
        <w:rPr>
          <w:sz w:val="20"/>
          <w:szCs w:val="20"/>
          <w:lang w:val="en-GB"/>
        </w:rPr>
        <w:t>,</w:t>
      </w:r>
      <w:r w:rsidRPr="003974E8">
        <w:t xml:space="preserve"> </w:t>
      </w:r>
      <w:r w:rsidRPr="003974E8">
        <w:rPr>
          <w:sz w:val="20"/>
          <w:szCs w:val="20"/>
          <w:lang w:val="en-GB"/>
        </w:rPr>
        <w:t>WF on NR ATG RRM requirements</w:t>
      </w:r>
      <w:r>
        <w:rPr>
          <w:sz w:val="20"/>
          <w:szCs w:val="20"/>
          <w:lang w:val="en-GB"/>
        </w:rPr>
        <w:t>, CMCC</w:t>
      </w:r>
    </w:p>
    <w:p w14:paraId="772AD4A1" w14:textId="22C58360" w:rsidR="002513F6" w:rsidRPr="000C55CC" w:rsidRDefault="007C7ABB">
      <w:pPr>
        <w:rPr>
          <w:sz w:val="20"/>
          <w:szCs w:val="20"/>
          <w:lang w:val="en-GB"/>
        </w:rPr>
      </w:pPr>
      <w:r>
        <w:rPr>
          <w:sz w:val="20"/>
          <w:szCs w:val="20"/>
          <w:lang w:val="en-GB"/>
        </w:rPr>
        <w:t>[</w:t>
      </w:r>
      <w:r w:rsidR="007E3E4D">
        <w:rPr>
          <w:sz w:val="20"/>
          <w:szCs w:val="20"/>
          <w:lang w:val="en-GB"/>
        </w:rPr>
        <w:t>2</w:t>
      </w:r>
      <w:r>
        <w:rPr>
          <w:sz w:val="20"/>
          <w:szCs w:val="20"/>
          <w:lang w:val="en-GB"/>
        </w:rPr>
        <w:t xml:space="preserve">] </w:t>
      </w:r>
      <w:r w:rsidR="000C55CC" w:rsidRPr="000C55CC">
        <w:rPr>
          <w:sz w:val="20"/>
          <w:szCs w:val="20"/>
          <w:lang w:val="en-GB"/>
        </w:rPr>
        <w:t>R4-2303645</w:t>
      </w:r>
      <w:r w:rsidR="006968A9">
        <w:rPr>
          <w:sz w:val="20"/>
          <w:szCs w:val="20"/>
          <w:lang w:val="en-GB"/>
        </w:rPr>
        <w:t>,</w:t>
      </w:r>
      <w:r w:rsidR="005A733A">
        <w:rPr>
          <w:sz w:val="20"/>
          <w:szCs w:val="20"/>
          <w:lang w:val="en-GB"/>
        </w:rPr>
        <w:t xml:space="preserve"> </w:t>
      </w:r>
      <w:r w:rsidR="000C55CC" w:rsidRPr="000C55CC">
        <w:rPr>
          <w:sz w:val="20"/>
          <w:szCs w:val="20"/>
          <w:lang w:val="en-GB"/>
        </w:rPr>
        <w:t>WF on ATG UE RF requirements</w:t>
      </w:r>
      <w:r>
        <w:rPr>
          <w:sz w:val="20"/>
          <w:szCs w:val="20"/>
          <w:lang w:val="en-GB"/>
        </w:rPr>
        <w:t xml:space="preserve">, </w:t>
      </w:r>
      <w:r w:rsidR="00D020D4">
        <w:rPr>
          <w:sz w:val="20"/>
          <w:szCs w:val="20"/>
          <w:lang w:val="en-GB"/>
        </w:rPr>
        <w:t>HW</w:t>
      </w:r>
    </w:p>
    <w:sectPr w:rsidR="002513F6" w:rsidRPr="000C55CC"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AEED4" w14:textId="77777777" w:rsidR="00A020B6" w:rsidRDefault="00A020B6" w:rsidP="007854C6">
      <w:r>
        <w:separator/>
      </w:r>
    </w:p>
  </w:endnote>
  <w:endnote w:type="continuationSeparator" w:id="0">
    <w:p w14:paraId="21B96294" w14:textId="77777777" w:rsidR="00A020B6" w:rsidRDefault="00A020B6"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05DD" w14:textId="77777777" w:rsidR="00A020B6" w:rsidRDefault="00A020B6" w:rsidP="007854C6">
      <w:r>
        <w:separator/>
      </w:r>
    </w:p>
  </w:footnote>
  <w:footnote w:type="continuationSeparator" w:id="0">
    <w:p w14:paraId="0B3FC78C" w14:textId="77777777" w:rsidR="00A020B6" w:rsidRDefault="00A020B6"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54F23AB"/>
    <w:multiLevelType w:val="hybridMultilevel"/>
    <w:tmpl w:val="014C34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4D53A1E"/>
    <w:multiLevelType w:val="hybridMultilevel"/>
    <w:tmpl w:val="7AD488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2ED32321"/>
    <w:multiLevelType w:val="hybridMultilevel"/>
    <w:tmpl w:val="C81EC22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130936"/>
    <w:multiLevelType w:val="hybridMultilevel"/>
    <w:tmpl w:val="F2D44102"/>
    <w:lvl w:ilvl="0" w:tplc="07C8D802">
      <w:start w:val="1"/>
      <w:numFmt w:val="bullet"/>
      <w:lvlText w:val="•"/>
      <w:lvlJc w:val="center"/>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AF2FF9"/>
    <w:multiLevelType w:val="hybridMultilevel"/>
    <w:tmpl w:val="624202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F6299F"/>
    <w:multiLevelType w:val="hybridMultilevel"/>
    <w:tmpl w:val="CE728B1C"/>
    <w:lvl w:ilvl="0" w:tplc="07C8D802">
      <w:start w:val="1"/>
      <w:numFmt w:val="bullet"/>
      <w:lvlText w:val="•"/>
      <w:lvlJc w:val="center"/>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965385"/>
    <w:multiLevelType w:val="hybridMultilevel"/>
    <w:tmpl w:val="309632B0"/>
    <w:lvl w:ilvl="0" w:tplc="FFFFFFFF">
      <w:start w:val="1"/>
      <w:numFmt w:val="bullet"/>
      <w:lvlText w:val=""/>
      <w:lvlJc w:val="left"/>
      <w:pPr>
        <w:ind w:left="420" w:hanging="420"/>
      </w:pPr>
      <w:rPr>
        <w:rFonts w:ascii="Wingdings" w:hAnsi="Wingdings" w:hint="default"/>
      </w:rPr>
    </w:lvl>
    <w:lvl w:ilvl="1" w:tplc="07C8D802">
      <w:start w:val="1"/>
      <w:numFmt w:val="bullet"/>
      <w:lvlText w:val="•"/>
      <w:lvlJc w:val="center"/>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6779DF"/>
    <w:multiLevelType w:val="hybridMultilevel"/>
    <w:tmpl w:val="BB58B8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3143D7"/>
    <w:multiLevelType w:val="hybridMultilevel"/>
    <w:tmpl w:val="7856F334"/>
    <w:lvl w:ilvl="0" w:tplc="81AAB69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4D1025"/>
    <w:multiLevelType w:val="hybridMultilevel"/>
    <w:tmpl w:val="2BA6E60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D9B3B5E"/>
    <w:multiLevelType w:val="hybridMultilevel"/>
    <w:tmpl w:val="8B8AD1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8"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31"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B8368A"/>
    <w:multiLevelType w:val="hybridMultilevel"/>
    <w:tmpl w:val="F14C84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5"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17E8C"/>
    <w:multiLevelType w:val="hybridMultilevel"/>
    <w:tmpl w:val="DB8665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13191846">
    <w:abstractNumId w:val="31"/>
  </w:num>
  <w:num w:numId="2" w16cid:durableId="1872185180">
    <w:abstractNumId w:val="8"/>
  </w:num>
  <w:num w:numId="3" w16cid:durableId="1337423769">
    <w:abstractNumId w:val="30"/>
  </w:num>
  <w:num w:numId="4" w16cid:durableId="540900337">
    <w:abstractNumId w:val="5"/>
  </w:num>
  <w:num w:numId="5" w16cid:durableId="366564362">
    <w:abstractNumId w:val="1"/>
  </w:num>
  <w:num w:numId="6" w16cid:durableId="1819103025">
    <w:abstractNumId w:val="27"/>
  </w:num>
  <w:num w:numId="7" w16cid:durableId="545676249">
    <w:abstractNumId w:val="4"/>
  </w:num>
  <w:num w:numId="8" w16cid:durableId="299842338">
    <w:abstractNumId w:val="9"/>
  </w:num>
  <w:num w:numId="9" w16cid:durableId="1004282034">
    <w:abstractNumId w:val="16"/>
  </w:num>
  <w:num w:numId="10" w16cid:durableId="322467064">
    <w:abstractNumId w:val="23"/>
  </w:num>
  <w:num w:numId="11" w16cid:durableId="1869565793">
    <w:abstractNumId w:val="29"/>
  </w:num>
  <w:num w:numId="12" w16cid:durableId="1852134952">
    <w:abstractNumId w:val="6"/>
  </w:num>
  <w:num w:numId="13" w16cid:durableId="1878083882">
    <w:abstractNumId w:val="34"/>
  </w:num>
  <w:num w:numId="14" w16cid:durableId="43993273">
    <w:abstractNumId w:val="6"/>
  </w:num>
  <w:num w:numId="15" w16cid:durableId="1633367473">
    <w:abstractNumId w:val="20"/>
  </w:num>
  <w:num w:numId="16" w16cid:durableId="1268462805">
    <w:abstractNumId w:val="28"/>
  </w:num>
  <w:num w:numId="17" w16cid:durableId="1599175766">
    <w:abstractNumId w:val="33"/>
  </w:num>
  <w:num w:numId="18" w16cid:durableId="678044669">
    <w:abstractNumId w:val="0"/>
  </w:num>
  <w:num w:numId="19" w16cid:durableId="471872988">
    <w:abstractNumId w:val="3"/>
  </w:num>
  <w:num w:numId="20" w16cid:durableId="852033810">
    <w:abstractNumId w:val="13"/>
  </w:num>
  <w:num w:numId="21" w16cid:durableId="289362898">
    <w:abstractNumId w:val="35"/>
  </w:num>
  <w:num w:numId="22" w16cid:durableId="1075930875">
    <w:abstractNumId w:val="19"/>
  </w:num>
  <w:num w:numId="23" w16cid:durableId="6833661">
    <w:abstractNumId w:val="15"/>
  </w:num>
  <w:num w:numId="24" w16cid:durableId="1849522452">
    <w:abstractNumId w:val="11"/>
  </w:num>
  <w:num w:numId="25" w16cid:durableId="50345578">
    <w:abstractNumId w:val="24"/>
  </w:num>
  <w:num w:numId="26" w16cid:durableId="2039237746">
    <w:abstractNumId w:val="31"/>
  </w:num>
  <w:num w:numId="27" w16cid:durableId="837692274">
    <w:abstractNumId w:val="31"/>
  </w:num>
  <w:num w:numId="28" w16cid:durableId="835191808">
    <w:abstractNumId w:val="31"/>
  </w:num>
  <w:num w:numId="29" w16cid:durableId="171653929">
    <w:abstractNumId w:val="31"/>
  </w:num>
  <w:num w:numId="30" w16cid:durableId="127405075">
    <w:abstractNumId w:val="31"/>
  </w:num>
  <w:num w:numId="31" w16cid:durableId="1295987286">
    <w:abstractNumId w:val="31"/>
  </w:num>
  <w:num w:numId="32" w16cid:durableId="34475318">
    <w:abstractNumId w:val="31"/>
  </w:num>
  <w:num w:numId="33" w16cid:durableId="1200584906">
    <w:abstractNumId w:val="31"/>
  </w:num>
  <w:num w:numId="34" w16cid:durableId="170335396">
    <w:abstractNumId w:val="31"/>
  </w:num>
  <w:num w:numId="35" w16cid:durableId="1932540433">
    <w:abstractNumId w:val="31"/>
  </w:num>
  <w:num w:numId="36" w16cid:durableId="886331285">
    <w:abstractNumId w:val="14"/>
  </w:num>
  <w:num w:numId="37" w16cid:durableId="462357247">
    <w:abstractNumId w:val="7"/>
  </w:num>
  <w:num w:numId="38" w16cid:durableId="2020617575">
    <w:abstractNumId w:val="2"/>
  </w:num>
  <w:num w:numId="39" w16cid:durableId="1204753454">
    <w:abstractNumId w:val="21"/>
  </w:num>
  <w:num w:numId="40" w16cid:durableId="1773937576">
    <w:abstractNumId w:val="18"/>
  </w:num>
  <w:num w:numId="41" w16cid:durableId="341591785">
    <w:abstractNumId w:val="22"/>
  </w:num>
  <w:num w:numId="42" w16cid:durableId="285163603">
    <w:abstractNumId w:val="32"/>
  </w:num>
  <w:num w:numId="43" w16cid:durableId="1774587851">
    <w:abstractNumId w:val="36"/>
  </w:num>
  <w:num w:numId="44" w16cid:durableId="599068678">
    <w:abstractNumId w:val="26"/>
  </w:num>
  <w:num w:numId="45" w16cid:durableId="1110316992">
    <w:abstractNumId w:val="25"/>
  </w:num>
  <w:num w:numId="46" w16cid:durableId="315379159">
    <w:abstractNumId w:val="12"/>
  </w:num>
  <w:num w:numId="47" w16cid:durableId="771167977">
    <w:abstractNumId w:val="10"/>
  </w:num>
  <w:num w:numId="48" w16cid:durableId="339965321">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420"/>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20"/>
    <w:rsid w:val="0003468E"/>
    <w:rsid w:val="0003496E"/>
    <w:rsid w:val="000352D8"/>
    <w:rsid w:val="00035857"/>
    <w:rsid w:val="00035882"/>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8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96C"/>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B43"/>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55CC"/>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673B"/>
    <w:rsid w:val="000D77CE"/>
    <w:rsid w:val="000D7F8C"/>
    <w:rsid w:val="000E035E"/>
    <w:rsid w:val="000E0453"/>
    <w:rsid w:val="000E10E2"/>
    <w:rsid w:val="000E161C"/>
    <w:rsid w:val="000E1A72"/>
    <w:rsid w:val="000E1B68"/>
    <w:rsid w:val="000E1C0D"/>
    <w:rsid w:val="000E2611"/>
    <w:rsid w:val="000E2A45"/>
    <w:rsid w:val="000E30F5"/>
    <w:rsid w:val="000E378A"/>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01D"/>
    <w:rsid w:val="00101852"/>
    <w:rsid w:val="00101941"/>
    <w:rsid w:val="00101971"/>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C8E"/>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79A"/>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6B"/>
    <w:rsid w:val="001C09C8"/>
    <w:rsid w:val="001C0AFD"/>
    <w:rsid w:val="001C0C36"/>
    <w:rsid w:val="001C0CE3"/>
    <w:rsid w:val="001C1067"/>
    <w:rsid w:val="001C11B8"/>
    <w:rsid w:val="001C1962"/>
    <w:rsid w:val="001C1B05"/>
    <w:rsid w:val="001C1C19"/>
    <w:rsid w:val="001C1D78"/>
    <w:rsid w:val="001C209C"/>
    <w:rsid w:val="001C2225"/>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C43"/>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16"/>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026"/>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25F"/>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662"/>
    <w:rsid w:val="002249F0"/>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1FA4"/>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1B16"/>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6513"/>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9E"/>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1B29"/>
    <w:rsid w:val="002D217D"/>
    <w:rsid w:val="002D2476"/>
    <w:rsid w:val="002D2B08"/>
    <w:rsid w:val="002D3D22"/>
    <w:rsid w:val="002D402C"/>
    <w:rsid w:val="002D46AD"/>
    <w:rsid w:val="002D4B3D"/>
    <w:rsid w:val="002D54FA"/>
    <w:rsid w:val="002D5775"/>
    <w:rsid w:val="002D5AE2"/>
    <w:rsid w:val="002D6A26"/>
    <w:rsid w:val="002D6BDF"/>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0BCD"/>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30D"/>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144C"/>
    <w:rsid w:val="003216B6"/>
    <w:rsid w:val="00321BFC"/>
    <w:rsid w:val="003226D9"/>
    <w:rsid w:val="00322921"/>
    <w:rsid w:val="00323897"/>
    <w:rsid w:val="0032389B"/>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59"/>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B8C"/>
    <w:rsid w:val="00357F06"/>
    <w:rsid w:val="00357F53"/>
    <w:rsid w:val="00360554"/>
    <w:rsid w:val="003606C0"/>
    <w:rsid w:val="00360F89"/>
    <w:rsid w:val="00361113"/>
    <w:rsid w:val="0036124C"/>
    <w:rsid w:val="003614D4"/>
    <w:rsid w:val="00362344"/>
    <w:rsid w:val="003623BB"/>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0EC6"/>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4E8"/>
    <w:rsid w:val="003977B1"/>
    <w:rsid w:val="00397D15"/>
    <w:rsid w:val="003A044B"/>
    <w:rsid w:val="003A09AB"/>
    <w:rsid w:val="003A0B30"/>
    <w:rsid w:val="003A0CEA"/>
    <w:rsid w:val="003A1253"/>
    <w:rsid w:val="003A15AE"/>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236"/>
    <w:rsid w:val="003F1813"/>
    <w:rsid w:val="003F204F"/>
    <w:rsid w:val="003F2256"/>
    <w:rsid w:val="003F2313"/>
    <w:rsid w:val="003F287F"/>
    <w:rsid w:val="003F2954"/>
    <w:rsid w:val="003F321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5B9"/>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0DC1"/>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666"/>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6A64"/>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C85"/>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C7E01"/>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5FD"/>
    <w:rsid w:val="00517739"/>
    <w:rsid w:val="00517A05"/>
    <w:rsid w:val="00517B8D"/>
    <w:rsid w:val="00517F44"/>
    <w:rsid w:val="005203EB"/>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67"/>
    <w:rsid w:val="005361F4"/>
    <w:rsid w:val="00536656"/>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94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1F4"/>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63DD"/>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11"/>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4D59"/>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4FDC"/>
    <w:rsid w:val="006451FC"/>
    <w:rsid w:val="00645596"/>
    <w:rsid w:val="006455A4"/>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C58"/>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47BE"/>
    <w:rsid w:val="00685247"/>
    <w:rsid w:val="006857C7"/>
    <w:rsid w:val="00686024"/>
    <w:rsid w:val="00686491"/>
    <w:rsid w:val="006865C6"/>
    <w:rsid w:val="00687C21"/>
    <w:rsid w:val="00690999"/>
    <w:rsid w:val="006910E0"/>
    <w:rsid w:val="00692030"/>
    <w:rsid w:val="006921FA"/>
    <w:rsid w:val="0069254B"/>
    <w:rsid w:val="00692A22"/>
    <w:rsid w:val="00692EFA"/>
    <w:rsid w:val="006932DD"/>
    <w:rsid w:val="0069348A"/>
    <w:rsid w:val="00693C07"/>
    <w:rsid w:val="00693DDF"/>
    <w:rsid w:val="00694074"/>
    <w:rsid w:val="00694DEB"/>
    <w:rsid w:val="006950DB"/>
    <w:rsid w:val="006952B4"/>
    <w:rsid w:val="0069571B"/>
    <w:rsid w:val="00695762"/>
    <w:rsid w:val="0069581E"/>
    <w:rsid w:val="00695C23"/>
    <w:rsid w:val="00695EAB"/>
    <w:rsid w:val="00696806"/>
    <w:rsid w:val="006968A9"/>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5E87"/>
    <w:rsid w:val="006D6856"/>
    <w:rsid w:val="006D78D5"/>
    <w:rsid w:val="006E0CF4"/>
    <w:rsid w:val="006E1345"/>
    <w:rsid w:val="006E1D00"/>
    <w:rsid w:val="006E24FA"/>
    <w:rsid w:val="006E2F0A"/>
    <w:rsid w:val="006E337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0D98"/>
    <w:rsid w:val="0071103A"/>
    <w:rsid w:val="007113EB"/>
    <w:rsid w:val="00711CF1"/>
    <w:rsid w:val="00711D73"/>
    <w:rsid w:val="00712379"/>
    <w:rsid w:val="00713721"/>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243"/>
    <w:rsid w:val="0074265A"/>
    <w:rsid w:val="00743577"/>
    <w:rsid w:val="0074359B"/>
    <w:rsid w:val="007437E8"/>
    <w:rsid w:val="007438DF"/>
    <w:rsid w:val="00743995"/>
    <w:rsid w:val="00743EC0"/>
    <w:rsid w:val="007440B6"/>
    <w:rsid w:val="00745AFB"/>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8FA"/>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ABB"/>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3E4D"/>
    <w:rsid w:val="007E42CD"/>
    <w:rsid w:val="007E43B4"/>
    <w:rsid w:val="007E44D4"/>
    <w:rsid w:val="007E510F"/>
    <w:rsid w:val="007E5BE9"/>
    <w:rsid w:val="007E5D7B"/>
    <w:rsid w:val="007E6C35"/>
    <w:rsid w:val="007E6C8F"/>
    <w:rsid w:val="007E757F"/>
    <w:rsid w:val="007E7BB7"/>
    <w:rsid w:val="007F06C6"/>
    <w:rsid w:val="007F0978"/>
    <w:rsid w:val="007F1863"/>
    <w:rsid w:val="007F1F61"/>
    <w:rsid w:val="007F2102"/>
    <w:rsid w:val="007F3904"/>
    <w:rsid w:val="007F3F77"/>
    <w:rsid w:val="007F40EA"/>
    <w:rsid w:val="007F44FA"/>
    <w:rsid w:val="007F5085"/>
    <w:rsid w:val="007F5338"/>
    <w:rsid w:val="007F577D"/>
    <w:rsid w:val="007F5BC4"/>
    <w:rsid w:val="007F5F8C"/>
    <w:rsid w:val="007F77A8"/>
    <w:rsid w:val="008016F2"/>
    <w:rsid w:val="00801BA3"/>
    <w:rsid w:val="00803A51"/>
    <w:rsid w:val="008044DA"/>
    <w:rsid w:val="00804638"/>
    <w:rsid w:val="00804725"/>
    <w:rsid w:val="00804F8E"/>
    <w:rsid w:val="0080516F"/>
    <w:rsid w:val="00805357"/>
    <w:rsid w:val="008054CD"/>
    <w:rsid w:val="00806551"/>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5F6"/>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5DCD"/>
    <w:rsid w:val="008B6271"/>
    <w:rsid w:val="008B6578"/>
    <w:rsid w:val="008B71C8"/>
    <w:rsid w:val="008B7968"/>
    <w:rsid w:val="008B7C15"/>
    <w:rsid w:val="008B7FF3"/>
    <w:rsid w:val="008C1875"/>
    <w:rsid w:val="008C1C61"/>
    <w:rsid w:val="008C2512"/>
    <w:rsid w:val="008C2599"/>
    <w:rsid w:val="008C2CAC"/>
    <w:rsid w:val="008C331A"/>
    <w:rsid w:val="008C33BB"/>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C6E"/>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931"/>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2D69"/>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2BCB"/>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0E7"/>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0CA6"/>
    <w:rsid w:val="009C1541"/>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0B6"/>
    <w:rsid w:val="00A02253"/>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4F48"/>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18"/>
    <w:rsid w:val="00A914D7"/>
    <w:rsid w:val="00A91923"/>
    <w:rsid w:val="00A919E6"/>
    <w:rsid w:val="00A9219E"/>
    <w:rsid w:val="00A921C7"/>
    <w:rsid w:val="00A923B6"/>
    <w:rsid w:val="00A9274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6627"/>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12E"/>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597"/>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A08"/>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50"/>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11"/>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A5C"/>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5C57"/>
    <w:rsid w:val="00C8612E"/>
    <w:rsid w:val="00C86E0A"/>
    <w:rsid w:val="00C86ED3"/>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92C"/>
    <w:rsid w:val="00C95D96"/>
    <w:rsid w:val="00C95E11"/>
    <w:rsid w:val="00C95F3F"/>
    <w:rsid w:val="00C962D5"/>
    <w:rsid w:val="00C9664E"/>
    <w:rsid w:val="00C96BD7"/>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73E"/>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0A7B"/>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E76"/>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292"/>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D4"/>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9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2F9F"/>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4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C62"/>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2C5"/>
    <w:rsid w:val="00DE66F1"/>
    <w:rsid w:val="00DE6800"/>
    <w:rsid w:val="00DE70F3"/>
    <w:rsid w:val="00DE7C95"/>
    <w:rsid w:val="00DE7CE0"/>
    <w:rsid w:val="00DF0157"/>
    <w:rsid w:val="00DF018D"/>
    <w:rsid w:val="00DF0B45"/>
    <w:rsid w:val="00DF10B7"/>
    <w:rsid w:val="00DF1292"/>
    <w:rsid w:val="00DF19F1"/>
    <w:rsid w:val="00DF1D3F"/>
    <w:rsid w:val="00DF1D4D"/>
    <w:rsid w:val="00DF1FFC"/>
    <w:rsid w:val="00DF2223"/>
    <w:rsid w:val="00DF32F4"/>
    <w:rsid w:val="00DF3634"/>
    <w:rsid w:val="00DF399A"/>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7D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E03"/>
    <w:rsid w:val="00E1739C"/>
    <w:rsid w:val="00E1752F"/>
    <w:rsid w:val="00E206DE"/>
    <w:rsid w:val="00E20951"/>
    <w:rsid w:val="00E21196"/>
    <w:rsid w:val="00E21733"/>
    <w:rsid w:val="00E21A0F"/>
    <w:rsid w:val="00E21F4A"/>
    <w:rsid w:val="00E22594"/>
    <w:rsid w:val="00E2261A"/>
    <w:rsid w:val="00E22C49"/>
    <w:rsid w:val="00E22D4C"/>
    <w:rsid w:val="00E23031"/>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006A"/>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1F0"/>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C6B"/>
    <w:rsid w:val="00ED5D1C"/>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A3C"/>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76F"/>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B63"/>
    <w:rsid w:val="00F531AA"/>
    <w:rsid w:val="00F533A1"/>
    <w:rsid w:val="00F53BA7"/>
    <w:rsid w:val="00F53C4D"/>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C27"/>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0F73"/>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5DED"/>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AC4"/>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0716AF65-BDDD-47C7-9FB3-36D12F4A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EastAsia"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47BE"/>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uiPriority w:val="99"/>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uiPriority w:val="99"/>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paragraph" w:customStyle="1" w:styleId="11">
    <w:name w:val="正文1"/>
    <w:rsid w:val="00992EF7"/>
    <w:pPr>
      <w:jc w:val="both"/>
    </w:pPr>
    <w:rPr>
      <w:rFonts w:ascii="Times New Roman" w:eastAsia="宋体" w:hAnsi="Times New Roman"/>
      <w:kern w:val="2"/>
      <w:sz w:val="21"/>
      <w:szCs w:val="21"/>
    </w:rPr>
  </w:style>
  <w:style w:type="character" w:styleId="afc">
    <w:name w:val="Placeholder Text"/>
    <w:basedOn w:val="a0"/>
    <w:uiPriority w:val="99"/>
    <w:unhideWhenUsed/>
    <w:rsid w:val="00B70D59"/>
    <w:rPr>
      <w:color w:val="808080"/>
    </w:rPr>
  </w:style>
  <w:style w:type="paragraph" w:customStyle="1" w:styleId="PL">
    <w:name w:val="PL"/>
    <w:link w:val="PLChar"/>
    <w:qFormat/>
    <w:rsid w:val="00A4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4678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150870304">
          <w:marLeft w:val="180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850219794">
          <w:marLeft w:val="360"/>
          <w:marRight w:val="0"/>
          <w:marTop w:val="2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43988842">
          <w:marLeft w:val="1080"/>
          <w:marRight w:val="0"/>
          <w:marTop w:val="1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932666030">
          <w:marLeft w:val="360"/>
          <w:marRight w:val="0"/>
          <w:marTop w:val="2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 w:id="2044405117">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36186711">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476842496">
          <w:marLeft w:val="360"/>
          <w:marRight w:val="0"/>
          <w:marTop w:val="2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846506829">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2366410">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489056332">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1536382540">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1546760">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00319358">
      <w:bodyDiv w:val="1"/>
      <w:marLeft w:val="0"/>
      <w:marRight w:val="0"/>
      <w:marTop w:val="0"/>
      <w:marBottom w:val="0"/>
      <w:divBdr>
        <w:top w:val="none" w:sz="0" w:space="0" w:color="auto"/>
        <w:left w:val="none" w:sz="0" w:space="0" w:color="auto"/>
        <w:bottom w:val="none" w:sz="0" w:space="0" w:color="auto"/>
        <w:right w:val="none" w:sz="0" w:space="0" w:color="auto"/>
      </w:divBdr>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70362183">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2040886261">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1835955933">
          <w:marLeft w:val="360"/>
          <w:marRight w:val="0"/>
          <w:marTop w:val="200"/>
          <w:marBottom w:val="0"/>
          <w:divBdr>
            <w:top w:val="none" w:sz="0" w:space="0" w:color="auto"/>
            <w:left w:val="none" w:sz="0" w:space="0" w:color="auto"/>
            <w:bottom w:val="none" w:sz="0" w:space="0" w:color="auto"/>
            <w:right w:val="none" w:sz="0" w:space="0" w:color="auto"/>
          </w:divBdr>
        </w:div>
        <w:div w:id="2025204718">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29289">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69034115">
      <w:bodyDiv w:val="1"/>
      <w:marLeft w:val="0"/>
      <w:marRight w:val="0"/>
      <w:marTop w:val="0"/>
      <w:marBottom w:val="0"/>
      <w:divBdr>
        <w:top w:val="none" w:sz="0" w:space="0" w:color="auto"/>
        <w:left w:val="none" w:sz="0" w:space="0" w:color="auto"/>
        <w:bottom w:val="none" w:sz="0" w:space="0" w:color="auto"/>
        <w:right w:val="none" w:sz="0" w:space="0" w:color="auto"/>
      </w:divBdr>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 w:id="1788966089">
          <w:marLeft w:val="360"/>
          <w:marRight w:val="0"/>
          <w:marTop w:val="2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2323861">
          <w:marLeft w:val="1800"/>
          <w:marRight w:val="0"/>
          <w:marTop w:val="1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165293124">
          <w:marLeft w:val="360"/>
          <w:marRight w:val="0"/>
          <w:marTop w:val="2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611789850">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 w:id="1584484283">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764034019">
          <w:marLeft w:val="1800"/>
          <w:marRight w:val="0"/>
          <w:marTop w:val="100"/>
          <w:marBottom w:val="0"/>
          <w:divBdr>
            <w:top w:val="none" w:sz="0" w:space="0" w:color="auto"/>
            <w:left w:val="none" w:sz="0" w:space="0" w:color="auto"/>
            <w:bottom w:val="none" w:sz="0" w:space="0" w:color="auto"/>
            <w:right w:val="none" w:sz="0" w:space="0" w:color="auto"/>
          </w:divBdr>
        </w:div>
        <w:div w:id="1279608238">
          <w:marLeft w:val="108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104299763">
          <w:marLeft w:val="1080"/>
          <w:marRight w:val="0"/>
          <w:marTop w:val="1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464957476">
          <w:marLeft w:val="360"/>
          <w:marRight w:val="0"/>
          <w:marTop w:val="2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846898107">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39407276">
          <w:marLeft w:val="108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082143434">
          <w:marLeft w:val="360"/>
          <w:marRight w:val="0"/>
          <w:marTop w:val="2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682585155">
          <w:marLeft w:val="360"/>
          <w:marRight w:val="0"/>
          <w:marTop w:val="200"/>
          <w:marBottom w:val="0"/>
          <w:divBdr>
            <w:top w:val="none" w:sz="0" w:space="0" w:color="auto"/>
            <w:left w:val="none" w:sz="0" w:space="0" w:color="auto"/>
            <w:bottom w:val="none" w:sz="0" w:space="0" w:color="auto"/>
            <w:right w:val="none" w:sz="0" w:space="0" w:color="auto"/>
          </w:divBdr>
        </w:div>
        <w:div w:id="1924756560">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98259240">
          <w:marLeft w:val="108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1896504410">
          <w:marLeft w:val="360"/>
          <w:marRight w:val="0"/>
          <w:marTop w:val="2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6387</TotalTime>
  <Pages>2</Pages>
  <Words>580</Words>
  <Characters>3311</Characters>
  <Application>Microsoft Office Word</Application>
  <DocSecurity>0</DocSecurity>
  <Lines>27</Lines>
  <Paragraphs>7</Paragraphs>
  <ScaleCrop>false</ScaleCrop>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dc:description/>
  <cp:lastModifiedBy>CMCC-shiyuan</cp:lastModifiedBy>
  <cp:revision>87</cp:revision>
  <dcterms:created xsi:type="dcterms:W3CDTF">2022-08-08T10:51:00Z</dcterms:created>
  <dcterms:modified xsi:type="dcterms:W3CDTF">2023-04-10T08:20:00Z</dcterms:modified>
</cp:coreProperties>
</file>